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865456" w14:textId="235D20A0" w:rsidR="00A427E6" w:rsidRPr="00A427E6" w:rsidRDefault="00A427E6" w:rsidP="00A427E6">
      <w:pPr>
        <w:spacing w:line="240" w:lineRule="auto"/>
        <w:rPr>
          <w:rFonts w:ascii="Times New Roman" w:eastAsia="Aptos" w:hAnsi="Times New Roman" w:cs="Times New Roman"/>
          <w:b/>
          <w:bCs/>
          <w:kern w:val="2"/>
          <w:sz w:val="32"/>
          <w:szCs w:val="32"/>
          <w:lang w:bidi="ar-EG"/>
          <w14:ligatures w14:val="standardContextual"/>
        </w:rPr>
      </w:pPr>
    </w:p>
    <w:p w14:paraId="2B5E4B59" w14:textId="46B96A26" w:rsidR="00A427E6" w:rsidRPr="00A427E6" w:rsidRDefault="009E1E37" w:rsidP="00A427E6">
      <w:pPr>
        <w:spacing w:line="240" w:lineRule="auto"/>
        <w:rPr>
          <w:rFonts w:ascii="Times New Roman" w:eastAsia="Aptos" w:hAnsi="Times New Roman" w:cs="Times New Roman"/>
          <w:b/>
          <w:bCs/>
          <w:kern w:val="2"/>
          <w:sz w:val="32"/>
          <w:szCs w:val="32"/>
          <w:lang w:bidi="ar-EG"/>
          <w14:ligatures w14:val="standardContextual"/>
        </w:rPr>
      </w:pPr>
      <w:r w:rsidRPr="00A427E6">
        <w:rPr>
          <w:rFonts w:ascii="Times New Roman" w:eastAsia="Calibri" w:hAnsi="Times New Roman" w:cs="Times New Roman"/>
          <w:noProof/>
          <w:sz w:val="32"/>
          <w:szCs w:val="32"/>
        </w:rPr>
        <w:drawing>
          <wp:anchor distT="0" distB="0" distL="114300" distR="114300" simplePos="0" relativeHeight="251657216" behindDoc="0" locked="0" layoutInCell="1" allowOverlap="1" wp14:anchorId="5532B259" wp14:editId="52740277">
            <wp:simplePos x="0" y="0"/>
            <wp:positionH relativeFrom="margin">
              <wp:posOffset>-162560</wp:posOffset>
            </wp:positionH>
            <wp:positionV relativeFrom="margin">
              <wp:posOffset>534670</wp:posOffset>
            </wp:positionV>
            <wp:extent cx="1380490" cy="1047750"/>
            <wp:effectExtent l="0" t="0" r="0" b="0"/>
            <wp:wrapSquare wrapText="bothSides"/>
            <wp:docPr id="225" name="Picture 225"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descr="A logo of a university&#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0490" cy="1047750"/>
                    </a:xfrm>
                    <a:prstGeom prst="rect">
                      <a:avLst/>
                    </a:prstGeom>
                    <a:noFill/>
                  </pic:spPr>
                </pic:pic>
              </a:graphicData>
            </a:graphic>
            <wp14:sizeRelH relativeFrom="margin">
              <wp14:pctWidth>0</wp14:pctWidth>
            </wp14:sizeRelH>
            <wp14:sizeRelV relativeFrom="margin">
              <wp14:pctHeight>0</wp14:pctHeight>
            </wp14:sizeRelV>
          </wp:anchor>
        </w:drawing>
      </w:r>
    </w:p>
    <w:p w14:paraId="5B7D6295" w14:textId="77777777" w:rsidR="00A427E6" w:rsidRPr="00A427E6" w:rsidRDefault="00A427E6" w:rsidP="00A427E6">
      <w:pPr>
        <w:spacing w:line="240" w:lineRule="auto"/>
        <w:rPr>
          <w:rFonts w:ascii="Times New Roman" w:eastAsia="Aptos" w:hAnsi="Times New Roman" w:cs="Times New Roman"/>
          <w:b/>
          <w:bCs/>
          <w:kern w:val="2"/>
          <w:sz w:val="32"/>
          <w:szCs w:val="32"/>
          <w:lang w:bidi="ar-EG"/>
          <w14:ligatures w14:val="standardContextual"/>
        </w:rPr>
      </w:pPr>
    </w:p>
    <w:p w14:paraId="743BD261" w14:textId="77777777" w:rsidR="00A427E6" w:rsidRPr="00A427E6" w:rsidRDefault="00A427E6" w:rsidP="00A427E6">
      <w:pPr>
        <w:spacing w:line="240" w:lineRule="auto"/>
        <w:rPr>
          <w:rFonts w:ascii="Times New Roman" w:eastAsia="Aptos" w:hAnsi="Times New Roman" w:cs="Times New Roman"/>
          <w:b/>
          <w:bCs/>
          <w:kern w:val="2"/>
          <w:sz w:val="32"/>
          <w:szCs w:val="32"/>
          <w:lang w:bidi="ar-EG"/>
          <w14:ligatures w14:val="standardContextual"/>
        </w:rPr>
      </w:pPr>
    </w:p>
    <w:p w14:paraId="26B70DC4" w14:textId="77777777" w:rsidR="00A427E6" w:rsidRDefault="00A427E6" w:rsidP="00A427E6">
      <w:pPr>
        <w:spacing w:line="240" w:lineRule="auto"/>
        <w:rPr>
          <w:rFonts w:ascii="Times New Roman" w:eastAsia="Aptos" w:hAnsi="Times New Roman" w:cs="Times New Roman"/>
          <w:b/>
          <w:bCs/>
          <w:kern w:val="2"/>
          <w:lang w:bidi="ar-EG"/>
          <w14:ligatures w14:val="standardContextual"/>
        </w:rPr>
      </w:pPr>
    </w:p>
    <w:p w14:paraId="3602D4CA" w14:textId="6FC2FED4" w:rsidR="00A427E6" w:rsidRPr="00A427E6" w:rsidRDefault="00A427E6" w:rsidP="00A427E6">
      <w:pPr>
        <w:spacing w:line="240" w:lineRule="auto"/>
        <w:rPr>
          <w:rFonts w:ascii="Times New Roman" w:eastAsia="Aptos" w:hAnsi="Times New Roman" w:cs="Times New Roman"/>
          <w:b/>
          <w:bCs/>
          <w:kern w:val="2"/>
          <w:lang w:bidi="ar-EG"/>
          <w14:ligatures w14:val="standardContextual"/>
        </w:rPr>
      </w:pPr>
      <w:r w:rsidRPr="00A427E6">
        <w:rPr>
          <w:rFonts w:ascii="Times New Roman" w:eastAsia="Aptos" w:hAnsi="Times New Roman" w:cs="Times New Roman"/>
          <w:b/>
          <w:bCs/>
          <w:kern w:val="2"/>
          <w:lang w:bidi="ar-EG"/>
          <w14:ligatures w14:val="standardContextual"/>
        </w:rPr>
        <w:t>Benha University,</w:t>
      </w:r>
    </w:p>
    <w:p w14:paraId="25AA2579" w14:textId="77777777" w:rsidR="00A427E6" w:rsidRPr="00A427E6" w:rsidRDefault="00A427E6" w:rsidP="00A427E6">
      <w:pPr>
        <w:spacing w:line="240" w:lineRule="auto"/>
        <w:rPr>
          <w:rFonts w:ascii="Times New Roman" w:eastAsia="Aptos" w:hAnsi="Times New Roman" w:cs="Times New Roman"/>
          <w:b/>
          <w:bCs/>
          <w:kern w:val="2"/>
          <w:lang w:bidi="ar-EG"/>
          <w14:ligatures w14:val="standardContextual"/>
        </w:rPr>
      </w:pPr>
      <w:r w:rsidRPr="00A427E6">
        <w:rPr>
          <w:rFonts w:ascii="Times New Roman" w:eastAsia="Aptos" w:hAnsi="Times New Roman" w:cs="Times New Roman"/>
          <w:b/>
          <w:bCs/>
          <w:kern w:val="2"/>
          <w:lang w:bidi="ar-EG"/>
          <w14:ligatures w14:val="standardContextual"/>
        </w:rPr>
        <w:t>Faculty of Commerce,</w:t>
      </w:r>
    </w:p>
    <w:p w14:paraId="0B6C4F81" w14:textId="77777777" w:rsidR="00A427E6" w:rsidRPr="00A427E6" w:rsidRDefault="00A427E6" w:rsidP="00A427E6">
      <w:pPr>
        <w:spacing w:line="240" w:lineRule="auto"/>
        <w:jc w:val="both"/>
        <w:rPr>
          <w:rFonts w:ascii="Times New Roman" w:eastAsia="Aptos" w:hAnsi="Times New Roman" w:cs="Times New Roman"/>
          <w:b/>
          <w:bCs/>
          <w:kern w:val="2"/>
          <w:sz w:val="24"/>
          <w:szCs w:val="24"/>
          <w:lang w:bidi="ar-EG"/>
          <w14:ligatures w14:val="standardContextual"/>
        </w:rPr>
      </w:pPr>
      <w:r w:rsidRPr="00A427E6">
        <w:rPr>
          <w:rFonts w:ascii="Times New Roman" w:eastAsia="Aptos" w:hAnsi="Times New Roman" w:cs="Times New Roman"/>
          <w:b/>
          <w:bCs/>
          <w:kern w:val="2"/>
          <w:lang w:bidi="ar-EG"/>
          <w14:ligatures w14:val="standardContextual"/>
        </w:rPr>
        <w:t>Department of Statistics, Mathematics and Insurance</w:t>
      </w:r>
    </w:p>
    <w:p w14:paraId="7B96DC58" w14:textId="77777777" w:rsidR="00654BE4" w:rsidRPr="00D119A7" w:rsidRDefault="00654BE4" w:rsidP="00296635">
      <w:pPr>
        <w:rPr>
          <w:rtl/>
        </w:rPr>
      </w:pPr>
    </w:p>
    <w:p w14:paraId="625F4F22" w14:textId="77777777" w:rsidR="00654BE4" w:rsidRDefault="00654BE4" w:rsidP="001E16CD">
      <w:pPr>
        <w:rPr>
          <w:color w:val="000000" w:themeColor="text1"/>
        </w:rPr>
      </w:pPr>
    </w:p>
    <w:p w14:paraId="7D6BAAF5" w14:textId="77777777" w:rsidR="00654BE4" w:rsidRPr="00D119A7" w:rsidRDefault="00654BE4" w:rsidP="001E16CD">
      <w:pPr>
        <w:rPr>
          <w:color w:val="000000" w:themeColor="text1"/>
        </w:rPr>
      </w:pPr>
    </w:p>
    <w:p w14:paraId="268A7084" w14:textId="77777777" w:rsidR="00654BE4" w:rsidRPr="00D119A7" w:rsidRDefault="00654BE4" w:rsidP="001E16CD">
      <w:pPr>
        <w:rPr>
          <w:color w:val="000000" w:themeColor="text1"/>
          <w:rtl/>
        </w:rPr>
      </w:pPr>
    </w:p>
    <w:p w14:paraId="15842D7C" w14:textId="24DB4694" w:rsidR="00DB7DF6" w:rsidRPr="00DB7DF6" w:rsidRDefault="00DB7DF6" w:rsidP="00DB7DF6">
      <w:pPr>
        <w:spacing w:after="0" w:line="240" w:lineRule="auto"/>
        <w:jc w:val="center"/>
        <w:rPr>
          <w:rFonts w:asciiTheme="majorBidi" w:eastAsia="Times New Roman" w:hAnsiTheme="majorBidi" w:cstheme="majorBidi"/>
          <w:b/>
          <w:color w:val="000000" w:themeColor="text1"/>
          <w:sz w:val="36"/>
          <w:szCs w:val="36"/>
        </w:rPr>
      </w:pPr>
      <w:r w:rsidRPr="00DB7DF6">
        <w:rPr>
          <w:rFonts w:asciiTheme="majorBidi" w:eastAsia="Times New Roman" w:hAnsiTheme="majorBidi" w:cstheme="majorBidi"/>
          <w:b/>
          <w:color w:val="000000" w:themeColor="text1"/>
          <w:sz w:val="36"/>
          <w:szCs w:val="36"/>
        </w:rPr>
        <w:t>Utilizing Multi Criteria Decision Making Techniques for Solving Decision-Making Problems with an Application</w:t>
      </w:r>
    </w:p>
    <w:p w14:paraId="1DD3909A" w14:textId="77777777" w:rsidR="00654BE4" w:rsidRPr="00D119A7" w:rsidRDefault="00654BE4" w:rsidP="009E1E37">
      <w:pPr>
        <w:spacing w:line="0" w:lineRule="atLeast"/>
        <w:rPr>
          <w:rFonts w:asciiTheme="majorBidi" w:hAnsiTheme="majorBidi" w:cstheme="majorBidi"/>
          <w:b/>
          <w:bCs/>
          <w:color w:val="000000" w:themeColor="text1"/>
          <w:sz w:val="28"/>
          <w:szCs w:val="28"/>
        </w:rPr>
      </w:pPr>
    </w:p>
    <w:p w14:paraId="4E2DDED4" w14:textId="560331D5" w:rsidR="00654BE4" w:rsidRPr="00D119A7" w:rsidRDefault="006C60C5" w:rsidP="006C60C5">
      <w:pPr>
        <w:tabs>
          <w:tab w:val="left" w:pos="6408"/>
        </w:tabs>
        <w:spacing w:line="0" w:lineRule="atLeast"/>
        <w:rPr>
          <w:rFonts w:asciiTheme="majorBidi" w:hAnsiTheme="majorBidi" w:cstheme="majorBidi"/>
          <w:b/>
          <w:bCs/>
          <w:color w:val="000000" w:themeColor="text1"/>
          <w:sz w:val="28"/>
          <w:szCs w:val="28"/>
        </w:rPr>
      </w:pPr>
      <w:r>
        <w:rPr>
          <w:rFonts w:asciiTheme="majorBidi" w:hAnsiTheme="majorBidi" w:cstheme="majorBidi"/>
          <w:b/>
          <w:bCs/>
          <w:color w:val="000000" w:themeColor="text1"/>
          <w:sz w:val="28"/>
          <w:szCs w:val="28"/>
        </w:rPr>
        <w:tab/>
      </w:r>
    </w:p>
    <w:tbl>
      <w:tblPr>
        <w:tblStyle w:val="PlainTable41"/>
        <w:tblW w:w="10092" w:type="dxa"/>
        <w:jc w:val="center"/>
        <w:tblLook w:val="04A0" w:firstRow="1" w:lastRow="0" w:firstColumn="1" w:lastColumn="0" w:noHBand="0" w:noVBand="1"/>
      </w:tblPr>
      <w:tblGrid>
        <w:gridCol w:w="3545"/>
        <w:gridCol w:w="3485"/>
        <w:gridCol w:w="3062"/>
      </w:tblGrid>
      <w:tr w:rsidR="00D119A7" w:rsidRPr="00D119A7" w14:paraId="1A699EB3" w14:textId="77777777" w:rsidTr="001E16CD">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3545" w:type="dxa"/>
          </w:tcPr>
          <w:p w14:paraId="50CA4321" w14:textId="204C48EC" w:rsidR="00654BE4" w:rsidRPr="00D119A7" w:rsidRDefault="00654BE4" w:rsidP="00622BDB">
            <w:pPr>
              <w:pStyle w:val="Default"/>
              <w:jc w:val="center"/>
              <w:rPr>
                <w:rFonts w:ascii="Impact" w:hAnsi="Impact" w:cstheme="majorBidi"/>
                <w:b w:val="0"/>
                <w:bCs w:val="0"/>
                <w:color w:val="000000" w:themeColor="text1"/>
                <w:sz w:val="28"/>
                <w:szCs w:val="28"/>
              </w:rPr>
            </w:pPr>
            <w:r w:rsidRPr="00D119A7">
              <w:rPr>
                <w:rFonts w:ascii="Impact" w:hAnsi="Impact" w:cstheme="majorBidi"/>
                <w:b w:val="0"/>
                <w:bCs w:val="0"/>
                <w:color w:val="000000" w:themeColor="text1"/>
                <w:sz w:val="28"/>
                <w:szCs w:val="28"/>
              </w:rPr>
              <w:t xml:space="preserve">Prof. </w:t>
            </w:r>
          </w:p>
          <w:p w14:paraId="578BC856" w14:textId="461BD62D" w:rsidR="00654BE4" w:rsidRPr="00D119A7" w:rsidRDefault="009765B9" w:rsidP="00622BDB">
            <w:pPr>
              <w:pStyle w:val="Default"/>
              <w:jc w:val="center"/>
              <w:rPr>
                <w:rFonts w:ascii="Impact" w:eastAsia="Times New Roman" w:hAnsi="Impact" w:cstheme="majorBidi"/>
                <w:b w:val="0"/>
                <w:bCs w:val="0"/>
                <w:color w:val="000000" w:themeColor="text1"/>
                <w:sz w:val="28"/>
                <w:szCs w:val="28"/>
              </w:rPr>
            </w:pPr>
            <w:r w:rsidRPr="009765B9">
              <w:rPr>
                <w:rFonts w:ascii="Impact" w:hAnsi="Impact" w:cstheme="majorBidi"/>
                <w:b w:val="0"/>
                <w:bCs w:val="0"/>
                <w:color w:val="000000" w:themeColor="text1"/>
                <w:sz w:val="28"/>
                <w:szCs w:val="28"/>
              </w:rPr>
              <w:t>Zohdy Mohamed Nofel</w:t>
            </w:r>
          </w:p>
        </w:tc>
        <w:tc>
          <w:tcPr>
            <w:tcW w:w="3485" w:type="dxa"/>
          </w:tcPr>
          <w:p w14:paraId="28917737" w14:textId="57488B8E" w:rsidR="00654BE4" w:rsidRPr="00D119A7" w:rsidRDefault="00654BE4" w:rsidP="00622BDB">
            <w:pPr>
              <w:pStyle w:val="Default"/>
              <w:jc w:val="center"/>
              <w:cnfStyle w:val="100000000000" w:firstRow="1" w:lastRow="0" w:firstColumn="0" w:lastColumn="0" w:oddVBand="0" w:evenVBand="0" w:oddHBand="0" w:evenHBand="0" w:firstRowFirstColumn="0" w:firstRowLastColumn="0" w:lastRowFirstColumn="0" w:lastRowLastColumn="0"/>
              <w:rPr>
                <w:rFonts w:ascii="Impact" w:hAnsi="Impact" w:cstheme="majorBidi"/>
                <w:b w:val="0"/>
                <w:bCs w:val="0"/>
                <w:color w:val="000000" w:themeColor="text1"/>
                <w:sz w:val="28"/>
                <w:szCs w:val="28"/>
              </w:rPr>
            </w:pPr>
            <w:r w:rsidRPr="00D119A7">
              <w:rPr>
                <w:rFonts w:ascii="Impact" w:hAnsi="Impact" w:cstheme="majorBidi"/>
                <w:b w:val="0"/>
                <w:bCs w:val="0"/>
                <w:color w:val="000000" w:themeColor="text1"/>
                <w:sz w:val="28"/>
                <w:szCs w:val="28"/>
              </w:rPr>
              <w:t>Dr</w:t>
            </w:r>
            <w:r w:rsidR="00D84DE5" w:rsidRPr="00D119A7">
              <w:rPr>
                <w:rFonts w:ascii="Impact" w:hAnsi="Impact" w:cstheme="majorBidi"/>
                <w:b w:val="0"/>
                <w:bCs w:val="0"/>
                <w:color w:val="000000" w:themeColor="text1"/>
                <w:sz w:val="28"/>
                <w:szCs w:val="28"/>
              </w:rPr>
              <w:t>.</w:t>
            </w:r>
          </w:p>
          <w:p w14:paraId="19D884E8" w14:textId="4A80A644" w:rsidR="00654BE4" w:rsidRPr="00D119A7" w:rsidRDefault="00DB7DF6" w:rsidP="00622BDB">
            <w:pPr>
              <w:jc w:val="center"/>
              <w:cnfStyle w:val="100000000000" w:firstRow="1" w:lastRow="0" w:firstColumn="0" w:lastColumn="0" w:oddVBand="0" w:evenVBand="0" w:oddHBand="0" w:evenHBand="0" w:firstRowFirstColumn="0" w:firstRowLastColumn="0" w:lastRowFirstColumn="0" w:lastRowLastColumn="0"/>
              <w:rPr>
                <w:rFonts w:ascii="Impact" w:eastAsia="Times New Roman" w:hAnsi="Impact" w:cstheme="majorBidi"/>
                <w:b w:val="0"/>
                <w:bCs w:val="0"/>
                <w:color w:val="000000" w:themeColor="text1"/>
                <w:sz w:val="28"/>
                <w:szCs w:val="28"/>
              </w:rPr>
            </w:pPr>
            <w:r w:rsidRPr="00DB7DF6">
              <w:rPr>
                <w:rFonts w:ascii="Impact" w:eastAsia="Times New Roman" w:hAnsi="Impact" w:cstheme="majorBidi"/>
                <w:b w:val="0"/>
                <w:bCs w:val="0"/>
                <w:color w:val="000000" w:themeColor="text1"/>
                <w:sz w:val="28"/>
                <w:szCs w:val="28"/>
              </w:rPr>
              <w:t>Eman Mahmoud Maghawry</w:t>
            </w:r>
          </w:p>
        </w:tc>
        <w:tc>
          <w:tcPr>
            <w:tcW w:w="3062" w:type="dxa"/>
          </w:tcPr>
          <w:p w14:paraId="27E1BF03" w14:textId="5C5E40B8" w:rsidR="00654BE4" w:rsidRPr="008816AD" w:rsidRDefault="008816AD" w:rsidP="00622BDB">
            <w:pPr>
              <w:jc w:val="center"/>
              <w:cnfStyle w:val="100000000000" w:firstRow="1" w:lastRow="0" w:firstColumn="0" w:lastColumn="0" w:oddVBand="0" w:evenVBand="0" w:oddHBand="0" w:evenHBand="0" w:firstRowFirstColumn="0" w:firstRowLastColumn="0" w:lastRowFirstColumn="0" w:lastRowLastColumn="0"/>
              <w:rPr>
                <w:rFonts w:ascii="Impact" w:eastAsia="Times New Roman" w:hAnsi="Impact" w:cstheme="majorBidi"/>
                <w:b w:val="0"/>
                <w:bCs w:val="0"/>
                <w:color w:val="000000" w:themeColor="text1"/>
                <w:sz w:val="28"/>
                <w:szCs w:val="28"/>
              </w:rPr>
            </w:pPr>
            <w:r w:rsidRPr="008816AD">
              <w:rPr>
                <w:rFonts w:ascii="Impact" w:eastAsia="Times New Roman" w:hAnsi="Impact" w:cstheme="majorBidi"/>
                <w:b w:val="0"/>
                <w:bCs w:val="0"/>
                <w:color w:val="000000" w:themeColor="text1"/>
                <w:sz w:val="28"/>
                <w:szCs w:val="28"/>
              </w:rPr>
              <w:t>Marwa Hassan Abd elsameia Badr</w:t>
            </w:r>
          </w:p>
        </w:tc>
      </w:tr>
      <w:tr w:rsidR="00D119A7" w:rsidRPr="00D119A7" w14:paraId="46D0B19E" w14:textId="77777777" w:rsidTr="001E16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45" w:type="dxa"/>
            <w:shd w:val="clear" w:color="auto" w:fill="auto"/>
          </w:tcPr>
          <w:p w14:paraId="00CF2882" w14:textId="1FF59A82" w:rsidR="00D06A1F" w:rsidRPr="00DB7DF6" w:rsidRDefault="00DB7DF6" w:rsidP="00DB7DF6">
            <w:pPr>
              <w:autoSpaceDE w:val="0"/>
              <w:autoSpaceDN w:val="0"/>
              <w:adjustRightInd w:val="0"/>
              <w:jc w:val="center"/>
              <w:rPr>
                <w:rFonts w:asciiTheme="majorBidi" w:eastAsia="Calibri" w:hAnsiTheme="majorBidi" w:cstheme="majorBidi"/>
                <w:b w:val="0"/>
                <w:bCs w:val="0"/>
                <w:i/>
                <w:iCs/>
                <w:color w:val="000000" w:themeColor="text1"/>
                <w:sz w:val="24"/>
                <w:szCs w:val="24"/>
              </w:rPr>
            </w:pPr>
            <w:r w:rsidRPr="00D119A7">
              <w:rPr>
                <w:rFonts w:asciiTheme="majorBidi" w:eastAsia="Calibri" w:hAnsiTheme="majorBidi" w:cstheme="majorBidi"/>
                <w:b w:val="0"/>
                <w:bCs w:val="0"/>
                <w:i/>
                <w:iCs/>
                <w:color w:val="000000" w:themeColor="text1"/>
                <w:sz w:val="24"/>
                <w:szCs w:val="24"/>
              </w:rPr>
              <w:t>Professor,</w:t>
            </w:r>
            <w:r w:rsidR="009765B9">
              <w:rPr>
                <w:rFonts w:asciiTheme="majorBidi" w:eastAsia="Calibri" w:hAnsiTheme="majorBidi" w:cstheme="majorBidi"/>
                <w:b w:val="0"/>
                <w:bCs w:val="0"/>
                <w:i/>
                <w:iCs/>
                <w:color w:val="000000" w:themeColor="text1"/>
                <w:sz w:val="24"/>
                <w:szCs w:val="24"/>
              </w:rPr>
              <w:t xml:space="preserve"> </w:t>
            </w:r>
            <w:r w:rsidR="009765B9" w:rsidRPr="009765B9">
              <w:rPr>
                <w:rFonts w:asciiTheme="majorBidi" w:eastAsia="Calibri" w:hAnsiTheme="majorBidi" w:cstheme="majorBidi"/>
                <w:b w:val="0"/>
                <w:bCs w:val="0"/>
                <w:i/>
                <w:iCs/>
                <w:color w:val="000000" w:themeColor="text1"/>
                <w:sz w:val="24"/>
                <w:szCs w:val="24"/>
              </w:rPr>
              <w:t xml:space="preserve">Department of </w:t>
            </w:r>
            <w:r w:rsidRPr="00DB7DF6">
              <w:rPr>
                <w:rFonts w:asciiTheme="majorBidi" w:eastAsia="Calibri" w:hAnsiTheme="majorBidi" w:cstheme="majorBidi"/>
                <w:b w:val="0"/>
                <w:bCs w:val="0"/>
                <w:i/>
                <w:iCs/>
                <w:color w:val="000000" w:themeColor="text1"/>
                <w:sz w:val="24"/>
                <w:szCs w:val="24"/>
              </w:rPr>
              <w:t>Statistics,</w:t>
            </w:r>
            <w:r w:rsidR="00A427E6" w:rsidRPr="00DB7DF6">
              <w:rPr>
                <w:rFonts w:asciiTheme="majorBidi" w:eastAsia="Calibri" w:hAnsiTheme="majorBidi" w:cstheme="majorBidi"/>
                <w:b w:val="0"/>
                <w:bCs w:val="0"/>
                <w:i/>
                <w:iCs/>
                <w:color w:val="000000" w:themeColor="text1"/>
                <w:sz w:val="24"/>
                <w:szCs w:val="24"/>
              </w:rPr>
              <w:t xml:space="preserve"> </w:t>
            </w:r>
            <w:r w:rsidR="009765B9" w:rsidRPr="00DB7DF6">
              <w:rPr>
                <w:rFonts w:asciiTheme="majorBidi" w:eastAsia="Calibri" w:hAnsiTheme="majorBidi" w:cstheme="majorBidi"/>
                <w:b w:val="0"/>
                <w:bCs w:val="0"/>
                <w:i/>
                <w:iCs/>
                <w:color w:val="000000" w:themeColor="text1"/>
                <w:sz w:val="24"/>
                <w:szCs w:val="24"/>
              </w:rPr>
              <w:t>Mathematics</w:t>
            </w:r>
            <w:r w:rsidR="009765B9" w:rsidRPr="009765B9">
              <w:rPr>
                <w:rFonts w:asciiTheme="majorBidi" w:eastAsia="Calibri" w:hAnsiTheme="majorBidi" w:cstheme="majorBidi"/>
                <w:b w:val="0"/>
                <w:bCs w:val="0"/>
                <w:i/>
                <w:iCs/>
                <w:color w:val="000000" w:themeColor="text1"/>
                <w:sz w:val="24"/>
                <w:szCs w:val="24"/>
              </w:rPr>
              <w:t xml:space="preserve"> and Insurance</w:t>
            </w:r>
          </w:p>
          <w:p w14:paraId="1E498C9D" w14:textId="2651ABD7" w:rsidR="00654BE4" w:rsidRPr="00D119A7" w:rsidRDefault="00654BE4" w:rsidP="00622BDB">
            <w:pPr>
              <w:tabs>
                <w:tab w:val="right" w:pos="6840"/>
              </w:tabs>
              <w:autoSpaceDE w:val="0"/>
              <w:autoSpaceDN w:val="0"/>
              <w:adjustRightInd w:val="0"/>
              <w:jc w:val="center"/>
              <w:rPr>
                <w:b w:val="0"/>
                <w:bCs w:val="0"/>
                <w:color w:val="000000" w:themeColor="text1"/>
              </w:rPr>
            </w:pPr>
            <w:r w:rsidRPr="00D119A7">
              <w:rPr>
                <w:rFonts w:asciiTheme="majorBidi" w:eastAsia="Calibri" w:hAnsiTheme="majorBidi" w:cstheme="majorBidi"/>
                <w:b w:val="0"/>
                <w:bCs w:val="0"/>
                <w:i/>
                <w:iCs/>
                <w:color w:val="000000" w:themeColor="text1"/>
                <w:sz w:val="24"/>
                <w:szCs w:val="24"/>
              </w:rPr>
              <w:t>Faculty of Commerce, Benha University</w:t>
            </w:r>
          </w:p>
        </w:tc>
        <w:tc>
          <w:tcPr>
            <w:tcW w:w="3485" w:type="dxa"/>
            <w:shd w:val="clear" w:color="auto" w:fill="auto"/>
          </w:tcPr>
          <w:p w14:paraId="19809B3E" w14:textId="76794134" w:rsidR="009765B9" w:rsidRDefault="00DB7DF6" w:rsidP="00622BD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i/>
                <w:iCs/>
                <w:color w:val="000000" w:themeColor="text1"/>
                <w:sz w:val="24"/>
                <w:szCs w:val="24"/>
              </w:rPr>
            </w:pPr>
            <w:r w:rsidRPr="00CF5D75">
              <w:rPr>
                <w:rFonts w:asciiTheme="majorBidi" w:eastAsia="Calibri" w:hAnsiTheme="majorBidi" w:cstheme="majorBidi"/>
                <w:i/>
                <w:iCs/>
                <w:color w:val="000000" w:themeColor="text1"/>
                <w:sz w:val="24"/>
                <w:szCs w:val="24"/>
              </w:rPr>
              <w:t>Lecturer</w:t>
            </w:r>
            <w:r w:rsidR="009765B9" w:rsidRPr="00CF5D75">
              <w:rPr>
                <w:rFonts w:asciiTheme="majorBidi" w:eastAsia="Calibri" w:hAnsiTheme="majorBidi" w:cstheme="majorBidi"/>
                <w:i/>
                <w:iCs/>
                <w:color w:val="000000" w:themeColor="text1"/>
                <w:sz w:val="24"/>
                <w:szCs w:val="24"/>
              </w:rPr>
              <w:t>, Department of Statistic</w:t>
            </w:r>
            <w:r w:rsidR="009765B9" w:rsidRPr="009765B9">
              <w:rPr>
                <w:rFonts w:asciiTheme="majorBidi" w:eastAsia="Calibri" w:hAnsiTheme="majorBidi" w:cstheme="majorBidi"/>
                <w:i/>
                <w:iCs/>
                <w:color w:val="000000" w:themeColor="text1"/>
                <w:sz w:val="24"/>
                <w:szCs w:val="24"/>
              </w:rPr>
              <w:t>s, Mathematics</w:t>
            </w:r>
          </w:p>
          <w:p w14:paraId="01C6DCEE" w14:textId="5A570461" w:rsidR="00D06A1F" w:rsidRPr="00D119A7" w:rsidRDefault="009765B9" w:rsidP="00622BD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i/>
                <w:iCs/>
                <w:color w:val="000000" w:themeColor="text1"/>
                <w:sz w:val="24"/>
                <w:szCs w:val="24"/>
              </w:rPr>
            </w:pPr>
            <w:r w:rsidRPr="009765B9">
              <w:rPr>
                <w:rFonts w:asciiTheme="majorBidi" w:eastAsia="Calibri" w:hAnsiTheme="majorBidi" w:cstheme="majorBidi"/>
                <w:i/>
                <w:iCs/>
                <w:color w:val="000000" w:themeColor="text1"/>
                <w:sz w:val="24"/>
                <w:szCs w:val="24"/>
              </w:rPr>
              <w:t>and Insurance</w:t>
            </w:r>
          </w:p>
          <w:p w14:paraId="06A43323" w14:textId="45163A80" w:rsidR="00654BE4" w:rsidRPr="00D119A7" w:rsidRDefault="00654BE4" w:rsidP="00622BD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119A7">
              <w:rPr>
                <w:rFonts w:asciiTheme="majorBidi" w:eastAsia="Calibri" w:hAnsiTheme="majorBidi" w:cstheme="majorBidi"/>
                <w:i/>
                <w:iCs/>
                <w:color w:val="000000" w:themeColor="text1"/>
                <w:sz w:val="24"/>
                <w:szCs w:val="24"/>
              </w:rPr>
              <w:t>Faculty of Commerce, Benha University</w:t>
            </w:r>
          </w:p>
        </w:tc>
        <w:tc>
          <w:tcPr>
            <w:tcW w:w="3062" w:type="dxa"/>
            <w:shd w:val="clear" w:color="auto" w:fill="auto"/>
          </w:tcPr>
          <w:p w14:paraId="2CC6DB79" w14:textId="2E793ABD" w:rsidR="00A427E6" w:rsidRDefault="00654BE4" w:rsidP="00622BD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i/>
                <w:iCs/>
                <w:color w:val="000000" w:themeColor="text1"/>
                <w:sz w:val="24"/>
                <w:szCs w:val="24"/>
              </w:rPr>
            </w:pPr>
            <w:r w:rsidRPr="00D119A7">
              <w:rPr>
                <w:rFonts w:asciiTheme="majorBidi" w:eastAsia="Calibri" w:hAnsiTheme="majorBidi" w:cstheme="majorBidi"/>
                <w:i/>
                <w:iCs/>
                <w:color w:val="000000" w:themeColor="text1"/>
                <w:sz w:val="24"/>
                <w:szCs w:val="24"/>
              </w:rPr>
              <w:t>Demonstrator at</w:t>
            </w:r>
          </w:p>
          <w:p w14:paraId="666AD14F" w14:textId="1AA0F564" w:rsidR="009765B9" w:rsidRDefault="009765B9" w:rsidP="00622BD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i/>
                <w:iCs/>
                <w:color w:val="000000" w:themeColor="text1"/>
                <w:sz w:val="24"/>
                <w:szCs w:val="24"/>
              </w:rPr>
            </w:pPr>
            <w:r w:rsidRPr="009765B9">
              <w:rPr>
                <w:rFonts w:asciiTheme="majorBidi" w:eastAsia="Calibri" w:hAnsiTheme="majorBidi" w:cstheme="majorBidi"/>
                <w:i/>
                <w:iCs/>
                <w:color w:val="000000" w:themeColor="text1"/>
                <w:sz w:val="24"/>
                <w:szCs w:val="24"/>
              </w:rPr>
              <w:t xml:space="preserve">Department of </w:t>
            </w:r>
            <w:r w:rsidR="00DB7DF6" w:rsidRPr="009765B9">
              <w:rPr>
                <w:rFonts w:asciiTheme="majorBidi" w:eastAsia="Calibri" w:hAnsiTheme="majorBidi" w:cstheme="majorBidi"/>
                <w:i/>
                <w:iCs/>
                <w:color w:val="000000" w:themeColor="text1"/>
                <w:sz w:val="24"/>
                <w:szCs w:val="24"/>
              </w:rPr>
              <w:t xml:space="preserve">Statistics, </w:t>
            </w:r>
            <w:r w:rsidR="00DB7DF6">
              <w:rPr>
                <w:rFonts w:asciiTheme="majorBidi" w:eastAsia="Calibri" w:hAnsiTheme="majorBidi" w:cstheme="majorBidi"/>
                <w:i/>
                <w:iCs/>
                <w:color w:val="000000" w:themeColor="text1"/>
                <w:sz w:val="24"/>
                <w:szCs w:val="24"/>
              </w:rPr>
              <w:t xml:space="preserve"> </w:t>
            </w:r>
            <w:r w:rsidR="00A427E6">
              <w:rPr>
                <w:rFonts w:asciiTheme="majorBidi" w:eastAsia="Calibri" w:hAnsiTheme="majorBidi" w:cstheme="majorBidi"/>
                <w:i/>
                <w:iCs/>
                <w:color w:val="000000" w:themeColor="text1"/>
                <w:sz w:val="24"/>
                <w:szCs w:val="24"/>
              </w:rPr>
              <w:t xml:space="preserve">    </w:t>
            </w:r>
            <w:r w:rsidRPr="009765B9">
              <w:rPr>
                <w:rFonts w:asciiTheme="majorBidi" w:eastAsia="Calibri" w:hAnsiTheme="majorBidi" w:cstheme="majorBidi"/>
                <w:i/>
                <w:iCs/>
                <w:color w:val="000000" w:themeColor="text1"/>
                <w:sz w:val="24"/>
                <w:szCs w:val="24"/>
              </w:rPr>
              <w:t>Mathematics</w:t>
            </w:r>
            <w:r w:rsidR="00A427E6">
              <w:rPr>
                <w:rFonts w:asciiTheme="majorBidi" w:eastAsia="Calibri" w:hAnsiTheme="majorBidi" w:cstheme="majorBidi"/>
                <w:i/>
                <w:iCs/>
                <w:color w:val="000000" w:themeColor="text1"/>
                <w:sz w:val="24"/>
                <w:szCs w:val="24"/>
              </w:rPr>
              <w:t xml:space="preserve"> </w:t>
            </w:r>
            <w:r w:rsidRPr="009765B9">
              <w:rPr>
                <w:rFonts w:asciiTheme="majorBidi" w:eastAsia="Calibri" w:hAnsiTheme="majorBidi" w:cstheme="majorBidi"/>
                <w:i/>
                <w:iCs/>
                <w:color w:val="000000" w:themeColor="text1"/>
                <w:sz w:val="24"/>
                <w:szCs w:val="24"/>
              </w:rPr>
              <w:t>and Insurance</w:t>
            </w:r>
          </w:p>
          <w:p w14:paraId="644A7FDB" w14:textId="375248EB" w:rsidR="00654BE4" w:rsidRPr="00D119A7" w:rsidRDefault="00654BE4" w:rsidP="00622BD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i/>
                <w:iCs/>
                <w:color w:val="000000" w:themeColor="text1"/>
              </w:rPr>
            </w:pPr>
            <w:r w:rsidRPr="00D119A7">
              <w:rPr>
                <w:rFonts w:asciiTheme="majorBidi" w:eastAsia="Calibri" w:hAnsiTheme="majorBidi" w:cstheme="majorBidi"/>
                <w:i/>
                <w:iCs/>
                <w:color w:val="000000" w:themeColor="text1"/>
                <w:sz w:val="24"/>
                <w:szCs w:val="24"/>
              </w:rPr>
              <w:t xml:space="preserve">Faculty of </w:t>
            </w:r>
            <w:r w:rsidR="00CF5D75" w:rsidRPr="00D119A7">
              <w:rPr>
                <w:rFonts w:asciiTheme="majorBidi" w:eastAsia="Calibri" w:hAnsiTheme="majorBidi" w:cstheme="majorBidi"/>
                <w:i/>
                <w:iCs/>
                <w:color w:val="000000" w:themeColor="text1"/>
                <w:sz w:val="24"/>
                <w:szCs w:val="24"/>
              </w:rPr>
              <w:t>commerce,</w:t>
            </w:r>
            <w:r w:rsidRPr="00D119A7">
              <w:rPr>
                <w:rFonts w:asciiTheme="majorBidi" w:eastAsia="Calibri" w:hAnsiTheme="majorBidi" w:cstheme="majorBidi"/>
                <w:i/>
                <w:iCs/>
                <w:color w:val="000000" w:themeColor="text1"/>
                <w:sz w:val="24"/>
                <w:szCs w:val="24"/>
              </w:rPr>
              <w:t xml:space="preserve"> Benha University</w:t>
            </w:r>
          </w:p>
          <w:p w14:paraId="1917F2F7" w14:textId="77777777" w:rsidR="00654BE4" w:rsidRPr="00D119A7" w:rsidRDefault="00654BE4" w:rsidP="00622BDB">
            <w:pPr>
              <w:pStyle w:val="Default"/>
              <w:jc w:val="center"/>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p>
        </w:tc>
      </w:tr>
    </w:tbl>
    <w:p w14:paraId="4F3AC39A" w14:textId="77777777" w:rsidR="00654BE4" w:rsidRPr="00D119A7" w:rsidRDefault="00654BE4" w:rsidP="001E16CD">
      <w:pPr>
        <w:spacing w:line="0" w:lineRule="atLeast"/>
        <w:jc w:val="center"/>
        <w:rPr>
          <w:rFonts w:asciiTheme="majorBidi" w:eastAsia="Times New Roman" w:hAnsiTheme="majorBidi" w:cstheme="majorBidi"/>
          <w:b/>
          <w:color w:val="000000" w:themeColor="text1"/>
          <w:sz w:val="28"/>
        </w:rPr>
      </w:pPr>
    </w:p>
    <w:p w14:paraId="1C6ED68B" w14:textId="77777777" w:rsidR="00654BE4" w:rsidRPr="00D119A7" w:rsidRDefault="00654BE4" w:rsidP="001E16CD">
      <w:pPr>
        <w:rPr>
          <w:color w:val="000000" w:themeColor="text1"/>
        </w:rPr>
      </w:pPr>
    </w:p>
    <w:p w14:paraId="6329660A" w14:textId="77777777" w:rsidR="00654BE4" w:rsidRPr="00D119A7" w:rsidRDefault="00654BE4" w:rsidP="001E16CD">
      <w:pPr>
        <w:spacing w:after="0" w:line="360" w:lineRule="auto"/>
        <w:rPr>
          <w:rFonts w:asciiTheme="majorBidi" w:hAnsiTheme="majorBidi" w:cstheme="majorBidi"/>
          <w:b/>
          <w:bCs/>
          <w:color w:val="000000" w:themeColor="text1"/>
          <w:sz w:val="28"/>
          <w:szCs w:val="28"/>
          <w:u w:val="single"/>
          <w:lang w:bidi="ar-EG"/>
        </w:rPr>
      </w:pPr>
    </w:p>
    <w:p w14:paraId="72BE19E8" w14:textId="77777777" w:rsidR="001065C2" w:rsidRPr="00D119A7" w:rsidRDefault="00D06A1F" w:rsidP="001E16CD">
      <w:pPr>
        <w:rPr>
          <w:rFonts w:asciiTheme="majorBidi" w:hAnsiTheme="majorBidi" w:cstheme="majorBidi"/>
          <w:b/>
          <w:color w:val="000000" w:themeColor="text1"/>
          <w:sz w:val="32"/>
          <w:szCs w:val="32"/>
          <w:rtl/>
          <w:lang w:bidi="ar-EG"/>
        </w:rPr>
        <w:sectPr w:rsidR="001065C2" w:rsidRPr="00D119A7" w:rsidSect="00A949DC">
          <w:footerReference w:type="default" r:id="rId9"/>
          <w:pgSz w:w="11909" w:h="16834" w:code="9"/>
          <w:pgMar w:top="2268" w:right="1701" w:bottom="1701" w:left="1701" w:header="720" w:footer="720" w:gutter="0"/>
          <w:pgNumType w:start="0"/>
          <w:cols w:space="720"/>
          <w:titlePg/>
          <w:docGrid w:linePitch="360"/>
        </w:sectPr>
      </w:pPr>
      <w:r w:rsidRPr="00D119A7">
        <w:rPr>
          <w:rFonts w:asciiTheme="majorBidi" w:hAnsiTheme="majorBidi" w:cstheme="majorBidi"/>
          <w:b/>
          <w:color w:val="000000" w:themeColor="text1"/>
          <w:sz w:val="32"/>
          <w:szCs w:val="32"/>
          <w:lang w:bidi="ar-EG"/>
        </w:rPr>
        <w:br w:type="page"/>
      </w:r>
    </w:p>
    <w:p w14:paraId="47A2706F" w14:textId="4E6E9EDE" w:rsidR="00C82A34" w:rsidRPr="00D119A7" w:rsidRDefault="00DB7DF6" w:rsidP="00DB7DF6">
      <w:pPr>
        <w:spacing w:after="0" w:line="240" w:lineRule="auto"/>
        <w:jc w:val="center"/>
        <w:rPr>
          <w:rFonts w:asciiTheme="majorBidi" w:eastAsia="Times New Roman" w:hAnsiTheme="majorBidi" w:cstheme="majorBidi"/>
          <w:b/>
          <w:color w:val="000000" w:themeColor="text1"/>
          <w:sz w:val="32"/>
          <w:szCs w:val="32"/>
        </w:rPr>
      </w:pPr>
      <w:r w:rsidRPr="00DB7DF6">
        <w:rPr>
          <w:rFonts w:asciiTheme="majorBidi" w:eastAsia="Times New Roman" w:hAnsiTheme="majorBidi" w:cstheme="majorBidi"/>
          <w:b/>
          <w:color w:val="000000" w:themeColor="text1"/>
          <w:sz w:val="32"/>
          <w:szCs w:val="32"/>
        </w:rPr>
        <w:lastRenderedPageBreak/>
        <w:t>Utilizing Multi Criteria Decision Making Techniques for Solving Decision- Making Problems with an Application</w:t>
      </w:r>
    </w:p>
    <w:tbl>
      <w:tblPr>
        <w:tblStyle w:val="PlainTable41"/>
        <w:tblW w:w="10125" w:type="dxa"/>
        <w:jc w:val="center"/>
        <w:tblLook w:val="04A0" w:firstRow="1" w:lastRow="0" w:firstColumn="1" w:lastColumn="0" w:noHBand="0" w:noVBand="1"/>
      </w:tblPr>
      <w:tblGrid>
        <w:gridCol w:w="3644"/>
        <w:gridCol w:w="3365"/>
        <w:gridCol w:w="3116"/>
      </w:tblGrid>
      <w:tr w:rsidR="00D119A7" w:rsidRPr="00D119A7" w14:paraId="6EA014D2" w14:textId="77777777" w:rsidTr="00A718E0">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3644" w:type="dxa"/>
          </w:tcPr>
          <w:p w14:paraId="6FF1FAAB" w14:textId="04C81ECF" w:rsidR="008A4E3D" w:rsidRPr="00D119A7" w:rsidRDefault="008A4E3D" w:rsidP="00622BDB">
            <w:pPr>
              <w:pStyle w:val="Default"/>
              <w:jc w:val="center"/>
              <w:rPr>
                <w:rFonts w:asciiTheme="majorBidi" w:hAnsiTheme="majorBidi" w:cstheme="majorBidi"/>
                <w:color w:val="000000" w:themeColor="text1"/>
              </w:rPr>
            </w:pPr>
            <w:r w:rsidRPr="00D119A7">
              <w:rPr>
                <w:rFonts w:asciiTheme="majorBidi" w:hAnsiTheme="majorBidi" w:cstheme="majorBidi"/>
                <w:color w:val="000000" w:themeColor="text1"/>
              </w:rPr>
              <w:t xml:space="preserve">Prof. </w:t>
            </w:r>
          </w:p>
          <w:p w14:paraId="40491BC0" w14:textId="1ED187A2" w:rsidR="008A4E3D" w:rsidRPr="00D119A7" w:rsidRDefault="00A427E6" w:rsidP="00622BDB">
            <w:pPr>
              <w:pStyle w:val="Default"/>
              <w:jc w:val="center"/>
              <w:rPr>
                <w:rFonts w:ascii="Bernard MT Condensed" w:hAnsi="Bernard MT Condensed"/>
                <w:color w:val="000000" w:themeColor="text1"/>
                <w:sz w:val="26"/>
                <w:szCs w:val="26"/>
              </w:rPr>
            </w:pPr>
            <w:r w:rsidRPr="00A427E6">
              <w:rPr>
                <w:rFonts w:asciiTheme="majorBidi" w:hAnsiTheme="majorBidi" w:cstheme="majorBidi"/>
                <w:color w:val="000000" w:themeColor="text1"/>
              </w:rPr>
              <w:t>Zohdy Mohamed Nofel</w:t>
            </w:r>
          </w:p>
        </w:tc>
        <w:tc>
          <w:tcPr>
            <w:tcW w:w="3365" w:type="dxa"/>
          </w:tcPr>
          <w:p w14:paraId="4FBA6B5E" w14:textId="0B2F50BE" w:rsidR="008A4E3D" w:rsidRPr="00D119A7" w:rsidRDefault="008A4E3D" w:rsidP="00622BDB">
            <w:pPr>
              <w:pStyle w:val="Default"/>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119A7">
              <w:rPr>
                <w:rFonts w:asciiTheme="majorBidi" w:hAnsiTheme="majorBidi" w:cstheme="majorBidi"/>
                <w:color w:val="000000" w:themeColor="text1"/>
              </w:rPr>
              <w:t>Dr</w:t>
            </w:r>
            <w:r w:rsidR="009E1E37">
              <w:rPr>
                <w:rFonts w:asciiTheme="majorBidi" w:hAnsiTheme="majorBidi" w:cstheme="majorBidi"/>
                <w:color w:val="000000" w:themeColor="text1"/>
              </w:rPr>
              <w:t>.</w:t>
            </w:r>
          </w:p>
          <w:p w14:paraId="02B01323" w14:textId="6C4B6260" w:rsidR="008A4E3D" w:rsidRPr="00D119A7" w:rsidRDefault="00F644F5" w:rsidP="00622BDB">
            <w:pPr>
              <w:pStyle w:val="Default"/>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Pr>
                <w:rFonts w:asciiTheme="majorBidi" w:hAnsiTheme="majorBidi" w:cstheme="majorBidi"/>
                <w:color w:val="000000" w:themeColor="text1"/>
              </w:rPr>
              <w:t>Eman Mahmoud Maghawry</w:t>
            </w:r>
          </w:p>
        </w:tc>
        <w:tc>
          <w:tcPr>
            <w:tcW w:w="3116" w:type="dxa"/>
          </w:tcPr>
          <w:p w14:paraId="63632C1C" w14:textId="0137988C" w:rsidR="008A4E3D" w:rsidRPr="00D119A7" w:rsidRDefault="00311E06" w:rsidP="00622BDB">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sidR="00F644F5">
              <w:rPr>
                <w:rFonts w:asciiTheme="majorBidi" w:hAnsiTheme="majorBidi" w:cstheme="majorBidi"/>
                <w:color w:val="000000" w:themeColor="text1"/>
                <w:sz w:val="24"/>
                <w:szCs w:val="24"/>
              </w:rPr>
              <w:t>Marwa Hassan Abd elsameia Badr</w:t>
            </w:r>
          </w:p>
        </w:tc>
      </w:tr>
      <w:tr w:rsidR="00D119A7" w:rsidRPr="00D119A7" w14:paraId="05336FEF" w14:textId="77777777" w:rsidTr="00A718E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44" w:type="dxa"/>
            <w:shd w:val="clear" w:color="auto" w:fill="auto"/>
          </w:tcPr>
          <w:p w14:paraId="640545E0" w14:textId="06299AB7" w:rsidR="00A427E6" w:rsidRDefault="00A427E6" w:rsidP="00622BDB">
            <w:pPr>
              <w:tabs>
                <w:tab w:val="right" w:pos="6840"/>
              </w:tabs>
              <w:autoSpaceDE w:val="0"/>
              <w:autoSpaceDN w:val="0"/>
              <w:adjustRightInd w:val="0"/>
              <w:ind w:left="18"/>
              <w:jc w:val="center"/>
              <w:rPr>
                <w:rFonts w:asciiTheme="majorBidi" w:eastAsia="Calibri" w:hAnsiTheme="majorBidi" w:cstheme="majorBidi"/>
                <w:color w:val="000000" w:themeColor="text1"/>
                <w:sz w:val="24"/>
                <w:szCs w:val="24"/>
              </w:rPr>
            </w:pPr>
            <w:r w:rsidRPr="00A427E6">
              <w:rPr>
                <w:rFonts w:asciiTheme="majorBidi" w:eastAsia="Calibri" w:hAnsiTheme="majorBidi" w:cstheme="majorBidi"/>
                <w:b w:val="0"/>
                <w:bCs w:val="0"/>
                <w:color w:val="000000" w:themeColor="text1"/>
                <w:sz w:val="24"/>
                <w:szCs w:val="24"/>
              </w:rPr>
              <w:t xml:space="preserve">Professor </w:t>
            </w:r>
            <w:r w:rsidR="00F644F5">
              <w:rPr>
                <w:rFonts w:asciiTheme="majorBidi" w:eastAsia="Calibri" w:hAnsiTheme="majorBidi" w:cstheme="majorBidi"/>
                <w:b w:val="0"/>
                <w:bCs w:val="0"/>
                <w:color w:val="000000" w:themeColor="text1"/>
                <w:sz w:val="24"/>
                <w:szCs w:val="24"/>
              </w:rPr>
              <w:t>of</w:t>
            </w:r>
          </w:p>
          <w:p w14:paraId="32DE8B2A" w14:textId="1B9E515D" w:rsidR="00A427E6" w:rsidRDefault="00A427E6" w:rsidP="00622BDB">
            <w:pPr>
              <w:tabs>
                <w:tab w:val="right" w:pos="6840"/>
              </w:tabs>
              <w:autoSpaceDE w:val="0"/>
              <w:autoSpaceDN w:val="0"/>
              <w:adjustRightInd w:val="0"/>
              <w:ind w:left="18"/>
              <w:jc w:val="center"/>
              <w:rPr>
                <w:rFonts w:asciiTheme="majorBidi" w:eastAsia="Calibri" w:hAnsiTheme="majorBidi" w:cstheme="majorBidi"/>
                <w:color w:val="000000" w:themeColor="text1"/>
                <w:sz w:val="24"/>
                <w:szCs w:val="24"/>
              </w:rPr>
            </w:pPr>
            <w:r w:rsidRPr="00A427E6">
              <w:rPr>
                <w:rFonts w:asciiTheme="majorBidi" w:eastAsia="Calibri" w:hAnsiTheme="majorBidi" w:cstheme="majorBidi"/>
                <w:b w:val="0"/>
                <w:bCs w:val="0"/>
                <w:color w:val="000000" w:themeColor="text1"/>
                <w:sz w:val="24"/>
                <w:szCs w:val="24"/>
              </w:rPr>
              <w:t>Department of Statistics, Mathematics and Insurance</w:t>
            </w:r>
          </w:p>
          <w:p w14:paraId="79CA5422" w14:textId="64B5F0AA" w:rsidR="008A4E3D" w:rsidRPr="00D119A7" w:rsidRDefault="007E21A9" w:rsidP="00622BDB">
            <w:pPr>
              <w:tabs>
                <w:tab w:val="right" w:pos="6840"/>
              </w:tabs>
              <w:autoSpaceDE w:val="0"/>
              <w:autoSpaceDN w:val="0"/>
              <w:adjustRightInd w:val="0"/>
              <w:ind w:left="18"/>
              <w:jc w:val="center"/>
              <w:rPr>
                <w:rFonts w:asciiTheme="majorBidi" w:hAnsiTheme="majorBidi" w:cstheme="majorBidi"/>
                <w:b w:val="0"/>
                <w:bCs w:val="0"/>
                <w:color w:val="000000" w:themeColor="text1"/>
                <w:sz w:val="24"/>
                <w:szCs w:val="24"/>
              </w:rPr>
            </w:pPr>
            <w:r w:rsidRPr="00D119A7">
              <w:rPr>
                <w:rFonts w:asciiTheme="majorBidi" w:eastAsia="Calibri" w:hAnsiTheme="majorBidi" w:cstheme="majorBidi"/>
                <w:b w:val="0"/>
                <w:bCs w:val="0"/>
                <w:color w:val="000000" w:themeColor="text1"/>
                <w:sz w:val="24"/>
                <w:szCs w:val="24"/>
              </w:rPr>
              <w:t>Faculty of Commerce, Benha University</w:t>
            </w:r>
          </w:p>
        </w:tc>
        <w:tc>
          <w:tcPr>
            <w:tcW w:w="3365" w:type="dxa"/>
            <w:shd w:val="clear" w:color="auto" w:fill="auto"/>
          </w:tcPr>
          <w:p w14:paraId="530147E3" w14:textId="7EA8DBE2" w:rsidR="00622BDB" w:rsidRDefault="00F644F5" w:rsidP="00F644F5">
            <w:pPr>
              <w:autoSpaceDE w:val="0"/>
              <w:autoSpaceDN w:val="0"/>
              <w:adjustRightInd w:val="0"/>
              <w:ind w:left="18"/>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color w:val="000000" w:themeColor="text1"/>
                <w:sz w:val="24"/>
                <w:szCs w:val="24"/>
              </w:rPr>
            </w:pPr>
            <w:r w:rsidRPr="00F644F5">
              <w:rPr>
                <w:rFonts w:asciiTheme="majorBidi" w:eastAsia="Calibri" w:hAnsiTheme="majorBidi" w:cstheme="majorBidi"/>
                <w:color w:val="000000" w:themeColor="text1"/>
                <w:sz w:val="24"/>
                <w:szCs w:val="24"/>
              </w:rPr>
              <w:t xml:space="preserve">Lecturer </w:t>
            </w:r>
            <w:r>
              <w:rPr>
                <w:rFonts w:asciiTheme="majorBidi" w:eastAsia="Calibri" w:hAnsiTheme="majorBidi" w:cstheme="majorBidi"/>
                <w:color w:val="000000" w:themeColor="text1"/>
                <w:sz w:val="24"/>
                <w:szCs w:val="24"/>
              </w:rPr>
              <w:t>of</w:t>
            </w:r>
            <w:r w:rsidR="00A427E6" w:rsidRPr="00A427E6">
              <w:rPr>
                <w:rFonts w:asciiTheme="majorBidi" w:eastAsia="Calibri" w:hAnsiTheme="majorBidi" w:cstheme="majorBidi"/>
                <w:color w:val="000000" w:themeColor="text1"/>
                <w:sz w:val="24"/>
                <w:szCs w:val="24"/>
              </w:rPr>
              <w:t xml:space="preserve"> </w:t>
            </w:r>
          </w:p>
          <w:p w14:paraId="40360EDA" w14:textId="07C0D887" w:rsidR="00A427E6" w:rsidRPr="00A427E6" w:rsidRDefault="00A427E6" w:rsidP="00622BDB">
            <w:pPr>
              <w:autoSpaceDE w:val="0"/>
              <w:autoSpaceDN w:val="0"/>
              <w:adjustRightInd w:val="0"/>
              <w:ind w:left="18"/>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color w:val="000000" w:themeColor="text1"/>
                <w:sz w:val="24"/>
                <w:szCs w:val="24"/>
              </w:rPr>
            </w:pPr>
            <w:r w:rsidRPr="00A427E6">
              <w:rPr>
                <w:rFonts w:asciiTheme="majorBidi" w:eastAsia="Calibri" w:hAnsiTheme="majorBidi" w:cstheme="majorBidi"/>
                <w:color w:val="000000" w:themeColor="text1"/>
                <w:sz w:val="24"/>
                <w:szCs w:val="24"/>
              </w:rPr>
              <w:t>Department of Statistics, Mathematics</w:t>
            </w:r>
            <w:r w:rsidR="00622BDB">
              <w:rPr>
                <w:rFonts w:asciiTheme="majorBidi" w:eastAsia="Calibri" w:hAnsiTheme="majorBidi" w:cstheme="majorBidi"/>
                <w:color w:val="000000" w:themeColor="text1"/>
                <w:sz w:val="24"/>
                <w:szCs w:val="24"/>
              </w:rPr>
              <w:t xml:space="preserve"> </w:t>
            </w:r>
            <w:r w:rsidRPr="00A427E6">
              <w:rPr>
                <w:rFonts w:asciiTheme="majorBidi" w:eastAsia="Calibri" w:hAnsiTheme="majorBidi" w:cstheme="majorBidi"/>
                <w:color w:val="000000" w:themeColor="text1"/>
                <w:sz w:val="24"/>
                <w:szCs w:val="24"/>
              </w:rPr>
              <w:t>and Insurance</w:t>
            </w:r>
          </w:p>
          <w:p w14:paraId="4B055244" w14:textId="74E48993" w:rsidR="008A4E3D" w:rsidRPr="00D119A7" w:rsidRDefault="00A427E6" w:rsidP="00622BDB">
            <w:pPr>
              <w:autoSpaceDE w:val="0"/>
              <w:autoSpaceDN w:val="0"/>
              <w:adjustRightInd w:val="0"/>
              <w:ind w:left="18"/>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A427E6">
              <w:rPr>
                <w:rFonts w:asciiTheme="majorBidi" w:eastAsia="Calibri" w:hAnsiTheme="majorBidi" w:cstheme="majorBidi"/>
                <w:color w:val="000000" w:themeColor="text1"/>
                <w:sz w:val="24"/>
                <w:szCs w:val="24"/>
              </w:rPr>
              <w:t>Faculty of Commerce, Benha University</w:t>
            </w:r>
          </w:p>
        </w:tc>
        <w:tc>
          <w:tcPr>
            <w:tcW w:w="3116" w:type="dxa"/>
            <w:shd w:val="clear" w:color="auto" w:fill="auto"/>
          </w:tcPr>
          <w:p w14:paraId="77135092" w14:textId="77777777" w:rsidR="00622BDB" w:rsidRDefault="00A427E6" w:rsidP="00622BD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color w:val="000000" w:themeColor="text1"/>
                <w:sz w:val="24"/>
                <w:szCs w:val="24"/>
              </w:rPr>
            </w:pPr>
            <w:r w:rsidRPr="00A427E6">
              <w:rPr>
                <w:rFonts w:asciiTheme="majorBidi" w:eastAsia="Calibri" w:hAnsiTheme="majorBidi" w:cstheme="majorBidi"/>
                <w:color w:val="000000" w:themeColor="text1"/>
                <w:sz w:val="24"/>
                <w:szCs w:val="24"/>
              </w:rPr>
              <w:t>Demonstrator at</w:t>
            </w:r>
          </w:p>
          <w:p w14:paraId="6A755514" w14:textId="2DA16DC4" w:rsidR="00A427E6" w:rsidRPr="00A427E6" w:rsidRDefault="00A427E6" w:rsidP="00622BD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color w:val="000000" w:themeColor="text1"/>
                <w:sz w:val="24"/>
                <w:szCs w:val="24"/>
              </w:rPr>
            </w:pPr>
            <w:r w:rsidRPr="00A427E6">
              <w:rPr>
                <w:rFonts w:asciiTheme="majorBidi" w:eastAsia="Calibri" w:hAnsiTheme="majorBidi" w:cstheme="majorBidi"/>
                <w:color w:val="000000" w:themeColor="text1"/>
                <w:sz w:val="24"/>
                <w:szCs w:val="24"/>
              </w:rPr>
              <w:t xml:space="preserve"> Department</w:t>
            </w:r>
            <w:r w:rsidR="00622BDB">
              <w:rPr>
                <w:rFonts w:asciiTheme="majorBidi" w:eastAsia="Calibri" w:hAnsiTheme="majorBidi" w:cstheme="majorBidi"/>
                <w:color w:val="000000" w:themeColor="text1"/>
                <w:sz w:val="24"/>
                <w:szCs w:val="24"/>
              </w:rPr>
              <w:t xml:space="preserve"> </w:t>
            </w:r>
            <w:r w:rsidRPr="00A427E6">
              <w:rPr>
                <w:rFonts w:asciiTheme="majorBidi" w:eastAsia="Calibri" w:hAnsiTheme="majorBidi" w:cstheme="majorBidi"/>
                <w:color w:val="000000" w:themeColor="text1"/>
                <w:sz w:val="24"/>
                <w:szCs w:val="24"/>
              </w:rPr>
              <w:t>of Statistics, Mathematics</w:t>
            </w:r>
            <w:r w:rsidR="00622BDB">
              <w:rPr>
                <w:rFonts w:asciiTheme="majorBidi" w:eastAsia="Calibri" w:hAnsiTheme="majorBidi" w:cstheme="majorBidi"/>
                <w:color w:val="000000" w:themeColor="text1"/>
                <w:sz w:val="24"/>
                <w:szCs w:val="24"/>
              </w:rPr>
              <w:t xml:space="preserve"> </w:t>
            </w:r>
            <w:r w:rsidRPr="00A427E6">
              <w:rPr>
                <w:rFonts w:asciiTheme="majorBidi" w:eastAsia="Calibri" w:hAnsiTheme="majorBidi" w:cstheme="majorBidi"/>
                <w:color w:val="000000" w:themeColor="text1"/>
                <w:sz w:val="24"/>
                <w:szCs w:val="24"/>
              </w:rPr>
              <w:t>and Insurance</w:t>
            </w:r>
          </w:p>
          <w:p w14:paraId="60324FFC" w14:textId="4623885F" w:rsidR="008A4E3D" w:rsidRPr="00D119A7" w:rsidRDefault="00A427E6" w:rsidP="00622BD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A427E6">
              <w:rPr>
                <w:rFonts w:asciiTheme="majorBidi" w:eastAsia="Calibri" w:hAnsiTheme="majorBidi" w:cstheme="majorBidi"/>
                <w:color w:val="000000" w:themeColor="text1"/>
                <w:sz w:val="24"/>
                <w:szCs w:val="24"/>
              </w:rPr>
              <w:t xml:space="preserve">Faculty of </w:t>
            </w:r>
            <w:r w:rsidR="00CF5D75" w:rsidRPr="00A427E6">
              <w:rPr>
                <w:rFonts w:asciiTheme="majorBidi" w:eastAsia="Calibri" w:hAnsiTheme="majorBidi" w:cstheme="majorBidi"/>
                <w:color w:val="000000" w:themeColor="text1"/>
                <w:sz w:val="24"/>
                <w:szCs w:val="24"/>
              </w:rPr>
              <w:t>commerce,</w:t>
            </w:r>
            <w:r w:rsidRPr="00A427E6">
              <w:rPr>
                <w:rFonts w:asciiTheme="majorBidi" w:eastAsia="Calibri" w:hAnsiTheme="majorBidi" w:cstheme="majorBidi"/>
                <w:color w:val="000000" w:themeColor="text1"/>
                <w:sz w:val="24"/>
                <w:szCs w:val="24"/>
              </w:rPr>
              <w:t xml:space="preserve"> Benha University</w:t>
            </w:r>
          </w:p>
        </w:tc>
      </w:tr>
    </w:tbl>
    <w:p w14:paraId="096D9A64" w14:textId="43D487AF" w:rsidR="00A718E0" w:rsidRPr="00D119A7" w:rsidRDefault="00622BDB" w:rsidP="001E16CD">
      <w:pPr>
        <w:spacing w:after="0" w:line="240" w:lineRule="auto"/>
        <w:jc w:val="center"/>
        <w:rPr>
          <w:rFonts w:asciiTheme="majorBidi" w:hAnsiTheme="majorBidi" w:cstheme="majorBidi"/>
          <w:b/>
          <w:color w:val="000000" w:themeColor="text1"/>
          <w:sz w:val="28"/>
          <w:szCs w:val="28"/>
          <w:lang w:bidi="ar-EG"/>
        </w:rPr>
      </w:pPr>
      <w:r w:rsidRPr="00622BDB">
        <w:rPr>
          <w:rFonts w:ascii="Times New Roman" w:eastAsia="Aptos" w:hAnsi="Times New Roman" w:cs="Times New Roman"/>
          <w:b/>
          <w:bCs/>
          <w:noProof/>
          <w:kern w:val="2"/>
          <w:sz w:val="28"/>
          <w:szCs w:val="28"/>
          <w:lang w:bidi="ar-EG"/>
          <w14:ligatures w14:val="standardContextual"/>
        </w:rPr>
        <mc:AlternateContent>
          <mc:Choice Requires="wps">
            <w:drawing>
              <wp:anchor distT="0" distB="0" distL="114300" distR="114300" simplePos="0" relativeHeight="251659264" behindDoc="0" locked="0" layoutInCell="1" allowOverlap="1" wp14:anchorId="2925E87A" wp14:editId="695E34BB">
                <wp:simplePos x="0" y="0"/>
                <wp:positionH relativeFrom="column">
                  <wp:posOffset>520</wp:posOffset>
                </wp:positionH>
                <wp:positionV relativeFrom="paragraph">
                  <wp:posOffset>111933</wp:posOffset>
                </wp:positionV>
                <wp:extent cx="5479472" cy="12816"/>
                <wp:effectExtent l="0" t="0" r="26035" b="25400"/>
                <wp:wrapNone/>
                <wp:docPr id="1435923655" name="Straight Connector 5"/>
                <wp:cNvGraphicFramePr/>
                <a:graphic xmlns:a="http://schemas.openxmlformats.org/drawingml/2006/main">
                  <a:graphicData uri="http://schemas.microsoft.com/office/word/2010/wordprocessingShape">
                    <wps:wsp>
                      <wps:cNvCnPr/>
                      <wps:spPr>
                        <a:xfrm flipV="1">
                          <a:off x="0" y="0"/>
                          <a:ext cx="5479472" cy="12816"/>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6766806" id="Straight Connector 5"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8.8pt" to="431.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" strokecolor="windowText" strokeweight="1.5pt">
                <v:stroke joinstyle="miter"/>
              </v:line>
            </w:pict>
          </mc:Fallback>
        </mc:AlternateContent>
      </w:r>
    </w:p>
    <w:p w14:paraId="099A59ED" w14:textId="6C02D5E4" w:rsidR="00622BDB" w:rsidRDefault="00622BDB" w:rsidP="001E16CD">
      <w:pPr>
        <w:spacing w:after="0" w:line="240" w:lineRule="auto"/>
        <w:jc w:val="lowKashida"/>
        <w:rPr>
          <w:rFonts w:asciiTheme="majorBidi" w:hAnsiTheme="majorBidi" w:cstheme="majorBidi"/>
          <w:b/>
          <w:color w:val="000000" w:themeColor="text1"/>
          <w:sz w:val="28"/>
          <w:szCs w:val="28"/>
          <w:lang w:bidi="ar-EG"/>
        </w:rPr>
      </w:pPr>
    </w:p>
    <w:p w14:paraId="2D5AEDD1" w14:textId="77777777" w:rsidR="00E00751" w:rsidRDefault="00B971D1" w:rsidP="00E00751">
      <w:pPr>
        <w:spacing w:after="0" w:line="240" w:lineRule="auto"/>
        <w:jc w:val="lowKashida"/>
        <w:rPr>
          <w:rFonts w:ascii="Times New Roman" w:eastAsia="Times New Roman" w:hAnsi="Times New Roman" w:cs="Times New Roman"/>
          <w:b/>
          <w:bCs/>
          <w:sz w:val="24"/>
          <w:szCs w:val="24"/>
          <w:rtl/>
        </w:rPr>
      </w:pPr>
      <w:r w:rsidRPr="00D119A7">
        <w:rPr>
          <w:rFonts w:asciiTheme="majorBidi" w:hAnsiTheme="majorBidi" w:cstheme="majorBidi"/>
          <w:b/>
          <w:color w:val="000000" w:themeColor="text1"/>
          <w:sz w:val="28"/>
          <w:szCs w:val="28"/>
          <w:lang w:bidi="ar-EG"/>
        </w:rPr>
        <w:t>Abstract</w:t>
      </w:r>
      <w:r w:rsidR="00A718E0" w:rsidRPr="00D119A7">
        <w:rPr>
          <w:rFonts w:asciiTheme="majorBidi" w:hAnsiTheme="majorBidi" w:cstheme="majorBidi"/>
          <w:b/>
          <w:color w:val="000000" w:themeColor="text1"/>
          <w:sz w:val="28"/>
          <w:szCs w:val="28"/>
          <w:lang w:bidi="ar-EG"/>
        </w:rPr>
        <w:t>:</w:t>
      </w:r>
    </w:p>
    <w:p w14:paraId="3A625820" w14:textId="36C5BBD8" w:rsidR="00445241" w:rsidRDefault="009E1E37" w:rsidP="00E00751">
      <w:pPr>
        <w:spacing w:line="240" w:lineRule="auto"/>
        <w:jc w:val="lowKashida"/>
        <w:rPr>
          <w:rFonts w:ascii="Times New Roman" w:eastAsia="Times New Roman" w:hAnsi="Times New Roman" w:cs="Times New Roman"/>
          <w:sz w:val="26"/>
          <w:szCs w:val="26"/>
        </w:rPr>
      </w:pPr>
      <w:r>
        <w:rPr>
          <w:rFonts w:ascii="Times New Roman" w:eastAsia="Times New Roman" w:hAnsi="Times New Roman" w:cs="Times New Roman"/>
          <w:b/>
          <w:bCs/>
          <w:sz w:val="24"/>
          <w:szCs w:val="24"/>
        </w:rPr>
        <w:t xml:space="preserve">   </w:t>
      </w:r>
      <w:r w:rsidR="00E00751" w:rsidRPr="00E00751">
        <w:rPr>
          <w:rFonts w:ascii="Times New Roman" w:eastAsia="Times New Roman" w:hAnsi="Times New Roman" w:cs="Times New Roman"/>
          <w:sz w:val="26"/>
          <w:szCs w:val="26"/>
        </w:rPr>
        <w:t>Resource allocation in higher education is one of the most challenging decision-making problems due to the presence of multiple conflicting objectives and limited financial and operational resources. This study proposes an integrated framework that combines the Analytic Hierarchy Process (AHP) with Weighted Goal Programming (WGP) to support resource allocation decisions in higher education institutions. In the proposed approach, AHP is used to determine the relative priority weights of eight candidate projects based on three institutional criteria: teaching, research, and consultancy. The derived weights are then</w:t>
      </w:r>
      <w:r w:rsidR="00E00751">
        <w:rPr>
          <w:rFonts w:ascii="Times New Roman" w:eastAsia="Times New Roman" w:hAnsi="Times New Roman" w:cs="Times New Roman" w:hint="cs"/>
          <w:sz w:val="26"/>
          <w:szCs w:val="26"/>
          <w:rtl/>
        </w:rPr>
        <w:t xml:space="preserve"> </w:t>
      </w:r>
      <w:r w:rsidR="00E00751">
        <w:rPr>
          <w:rFonts w:ascii="Times New Roman" w:eastAsia="Times New Roman" w:hAnsi="Times New Roman" w:cs="Times New Roman"/>
          <w:sz w:val="26"/>
          <w:szCs w:val="26"/>
        </w:rPr>
        <w:t xml:space="preserve">integrated </w:t>
      </w:r>
      <w:r w:rsidR="00E00751" w:rsidRPr="00E00751">
        <w:rPr>
          <w:rFonts w:ascii="Times New Roman" w:eastAsia="Times New Roman" w:hAnsi="Times New Roman" w:cs="Times New Roman"/>
          <w:sz w:val="26"/>
          <w:szCs w:val="26"/>
        </w:rPr>
        <w:t>into a Weighted Goal Programming model that allocates resources efficiently while satisfying financial, spatial, and operational constraints</w:t>
      </w:r>
      <w:r w:rsidR="00E00751">
        <w:rPr>
          <w:rFonts w:ascii="Times New Roman" w:eastAsia="Times New Roman" w:hAnsi="Times New Roman" w:cs="Times New Roman"/>
          <w:sz w:val="26"/>
          <w:szCs w:val="26"/>
        </w:rPr>
        <w:t>.</w:t>
      </w:r>
    </w:p>
    <w:p w14:paraId="5527414B" w14:textId="229AC9FD" w:rsidR="00E00751" w:rsidRDefault="00E00751" w:rsidP="00E00751">
      <w:pPr>
        <w:spacing w:line="240" w:lineRule="auto"/>
        <w:jc w:val="lowKashida"/>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9E1E37">
        <w:rPr>
          <w:rFonts w:ascii="Times New Roman" w:eastAsia="Times New Roman" w:hAnsi="Times New Roman" w:cs="Times New Roman"/>
          <w:sz w:val="26"/>
          <w:szCs w:val="26"/>
        </w:rPr>
        <w:t xml:space="preserve">   </w:t>
      </w:r>
      <w:r w:rsidRPr="00E00751">
        <w:rPr>
          <w:rFonts w:ascii="Times New Roman" w:eastAsia="Times New Roman" w:hAnsi="Times New Roman" w:cs="Times New Roman"/>
          <w:sz w:val="26"/>
          <w:szCs w:val="26"/>
        </w:rPr>
        <w:t>The proposed framework is applied to the real-world case study of Ho et al. (2007) and solved using Python with the PuLP optimization library. The results show that the AHP–WGP model selected five projects with a total budget utilization of 94.7%, compared to only four projects and 71% utilization achieved by the original Preemptive Goal Programming model. A comprehensive sensitivity analysis was conducted across three dimensions: budget variations of ±10%, alternative weighting using the TOPSIS method, and changes in minimum project requirements. The results confirmed the robustness and stability of the proposed model under different decision scenarios.</w:t>
      </w:r>
    </w:p>
    <w:p w14:paraId="2D83444A" w14:textId="4BDB686E" w:rsidR="00B75E28" w:rsidRPr="00E2461B" w:rsidRDefault="009E1E37" w:rsidP="00E2461B">
      <w:pPr>
        <w:spacing w:line="240" w:lineRule="auto"/>
        <w:jc w:val="lowKashida"/>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2461B" w:rsidRPr="00E2461B">
        <w:rPr>
          <w:rFonts w:ascii="Times New Roman" w:eastAsia="Times New Roman" w:hAnsi="Times New Roman" w:cs="Times New Roman"/>
          <w:sz w:val="26"/>
          <w:szCs w:val="26"/>
        </w:rPr>
        <w:t>The findings demonstrate that the proposed AHP–WGP framework provides more flexible and balanced solutions, improves resource utilization, and better reflects real-world decision-making conditions compared to traditional Preemptive Goal Programming approaches. The study contributes to the growing body of literature on hybrid MCDM methods in higher education management and offers a practical decision-support tool for university administrators.</w:t>
      </w:r>
    </w:p>
    <w:p w14:paraId="6AAA92BB" w14:textId="60BAE515" w:rsidR="00B971D1" w:rsidRDefault="00B971D1" w:rsidP="00E2461B">
      <w:pPr>
        <w:spacing w:after="0" w:line="240" w:lineRule="auto"/>
        <w:ind w:left="1418" w:hanging="1418"/>
        <w:jc w:val="both"/>
        <w:rPr>
          <w:rFonts w:asciiTheme="majorBidi" w:hAnsiTheme="majorBidi" w:cstheme="majorBidi"/>
          <w:color w:val="000000" w:themeColor="text1"/>
          <w:sz w:val="26"/>
          <w:szCs w:val="26"/>
          <w:lang w:bidi="ar-EG"/>
        </w:rPr>
      </w:pPr>
      <w:r w:rsidRPr="00D119A7">
        <w:rPr>
          <w:rFonts w:asciiTheme="majorBidi" w:hAnsiTheme="majorBidi" w:cstheme="majorBidi"/>
          <w:b/>
          <w:bCs/>
          <w:color w:val="000000" w:themeColor="text1"/>
          <w:sz w:val="26"/>
          <w:szCs w:val="26"/>
          <w:lang w:bidi="ar-EG"/>
        </w:rPr>
        <w:t>Keywords</w:t>
      </w:r>
      <w:r w:rsidRPr="00D119A7">
        <w:rPr>
          <w:rFonts w:asciiTheme="majorBidi" w:hAnsiTheme="majorBidi" w:cstheme="majorBidi"/>
          <w:color w:val="000000" w:themeColor="text1"/>
          <w:sz w:val="26"/>
          <w:szCs w:val="26"/>
          <w:lang w:bidi="ar-EG"/>
        </w:rPr>
        <w:t>:</w:t>
      </w:r>
      <w:r w:rsidR="00CE6FC1" w:rsidRPr="00D119A7">
        <w:rPr>
          <w:rFonts w:asciiTheme="majorBidi" w:hAnsiTheme="majorBidi" w:cstheme="majorBidi"/>
          <w:color w:val="000000" w:themeColor="text1"/>
          <w:sz w:val="26"/>
          <w:szCs w:val="26"/>
          <w:lang w:bidi="ar-EG"/>
        </w:rPr>
        <w:t xml:space="preserve"> </w:t>
      </w:r>
      <w:bookmarkStart w:id="0" w:name="_GoBack"/>
      <w:r w:rsidR="00E2461B" w:rsidRPr="00E2461B">
        <w:rPr>
          <w:rFonts w:asciiTheme="majorBidi" w:hAnsiTheme="majorBidi" w:cstheme="majorBidi"/>
          <w:color w:val="000000" w:themeColor="text1"/>
          <w:sz w:val="26"/>
          <w:szCs w:val="26"/>
          <w:lang w:bidi="ar-EG"/>
        </w:rPr>
        <w:t xml:space="preserve">Resource Allocation; Higher Education; Analytic Hierarchy Process; </w:t>
      </w:r>
      <w:r w:rsidR="009E1E37" w:rsidRPr="00E2461B">
        <w:rPr>
          <w:rFonts w:asciiTheme="majorBidi" w:hAnsiTheme="majorBidi" w:cstheme="majorBidi"/>
          <w:color w:val="000000" w:themeColor="text1"/>
          <w:sz w:val="26"/>
          <w:szCs w:val="26"/>
          <w:lang w:bidi="ar-EG"/>
        </w:rPr>
        <w:t>Weighted Goal</w:t>
      </w:r>
      <w:r w:rsidR="00E2461B" w:rsidRPr="00E2461B">
        <w:rPr>
          <w:rFonts w:asciiTheme="majorBidi" w:hAnsiTheme="majorBidi" w:cstheme="majorBidi"/>
          <w:color w:val="000000" w:themeColor="text1"/>
          <w:sz w:val="26"/>
          <w:szCs w:val="26"/>
          <w:lang w:bidi="ar-EG"/>
        </w:rPr>
        <w:t xml:space="preserve"> Programming; Multi-Criteria Decision Making; Sensitivity Analysis.</w:t>
      </w:r>
    </w:p>
    <w:bookmarkEnd w:id="0"/>
    <w:p w14:paraId="1D6538DC" w14:textId="77777777" w:rsidR="00622BDB" w:rsidRPr="005E0019" w:rsidRDefault="00622BDB" w:rsidP="00622BDB">
      <w:pPr>
        <w:spacing w:line="240" w:lineRule="auto"/>
        <w:jc w:val="both"/>
        <w:rPr>
          <w:rFonts w:asciiTheme="majorBidi" w:hAnsiTheme="majorBidi" w:cstheme="majorBidi"/>
          <w:b/>
          <w:bCs/>
          <w:sz w:val="28"/>
          <w:szCs w:val="28"/>
          <w:lang w:bidi="ar-EG"/>
        </w:rPr>
      </w:pPr>
    </w:p>
    <w:p w14:paraId="50824A3B" w14:textId="77777777" w:rsidR="00CE420B" w:rsidRDefault="00622BDB" w:rsidP="00CE420B">
      <w:pPr>
        <w:pStyle w:val="ListParagraph"/>
        <w:numPr>
          <w:ilvl w:val="0"/>
          <w:numId w:val="22"/>
        </w:numPr>
        <w:spacing w:after="160" w:line="240" w:lineRule="auto"/>
        <w:jc w:val="both"/>
        <w:rPr>
          <w:rFonts w:asciiTheme="majorBidi" w:hAnsiTheme="majorBidi" w:cstheme="majorBidi"/>
          <w:b/>
          <w:bCs/>
          <w:sz w:val="28"/>
          <w:szCs w:val="28"/>
          <w:lang w:bidi="ar-EG"/>
        </w:rPr>
      </w:pPr>
      <w:r w:rsidRPr="005E0019">
        <w:rPr>
          <w:rFonts w:asciiTheme="majorBidi" w:hAnsiTheme="majorBidi" w:cstheme="majorBidi"/>
          <w:b/>
          <w:bCs/>
          <w:sz w:val="28"/>
          <w:szCs w:val="28"/>
          <w:lang w:bidi="ar-EG"/>
        </w:rPr>
        <w:lastRenderedPageBreak/>
        <w:t>Introduction</w:t>
      </w:r>
    </w:p>
    <w:p w14:paraId="555919D0" w14:textId="02ECCD1F" w:rsidR="00203D48" w:rsidRPr="00203D48" w:rsidRDefault="009E1E37" w:rsidP="00203D48">
      <w:pPr>
        <w:pStyle w:val="font-claude-response-body"/>
        <w:ind w:left="928"/>
        <w:jc w:val="both"/>
        <w:rPr>
          <w:sz w:val="26"/>
          <w:szCs w:val="26"/>
        </w:rPr>
      </w:pPr>
      <w:r>
        <w:t xml:space="preserve">   </w:t>
      </w:r>
      <w:r w:rsidR="00203D48" w:rsidRPr="00203D48">
        <w:rPr>
          <w:sz w:val="26"/>
          <w:szCs w:val="26"/>
        </w:rPr>
        <w:t>Higher education institutions play a vital role in economic and social development through teaching, research, and knowledge creation. However, universities often face increasing pressure to achieve high performance while operating under limited financial and operational resources. As a result, resource allocation has become one of the most important and challenging decision-making problems in higher education.</w:t>
      </w:r>
    </w:p>
    <w:p w14:paraId="56401F59" w14:textId="48CD38C4" w:rsidR="00203D48" w:rsidRPr="00203D48" w:rsidRDefault="00203D48" w:rsidP="00203D48">
      <w:pPr>
        <w:pStyle w:val="font-claude-response-body"/>
        <w:ind w:left="928"/>
        <w:jc w:val="both"/>
        <w:rPr>
          <w:sz w:val="26"/>
          <w:szCs w:val="26"/>
        </w:rPr>
      </w:pPr>
      <w:r w:rsidRPr="00203D48">
        <w:rPr>
          <w:rFonts w:hint="cs"/>
          <w:sz w:val="26"/>
          <w:szCs w:val="26"/>
          <w:rtl/>
        </w:rPr>
        <w:t xml:space="preserve">  </w:t>
      </w:r>
      <w:r w:rsidR="009E1E37">
        <w:rPr>
          <w:sz w:val="26"/>
          <w:szCs w:val="26"/>
        </w:rPr>
        <w:t xml:space="preserve"> </w:t>
      </w:r>
      <w:r w:rsidRPr="00203D48">
        <w:rPr>
          <w:sz w:val="26"/>
          <w:szCs w:val="26"/>
        </w:rPr>
        <w:t>University decision-makers are usually required to allocate limited resources among competing projects and objectives, such as improving teaching quality, supporting research activities, enhancing consultancy services, and reducing operational costs. These objectives are often conflicting, which makes the decision process more complex and difficult. Therefore, traditional decision-making approaches may not be sufficient for handling such multi-objective problems effectively.</w:t>
      </w:r>
    </w:p>
    <w:p w14:paraId="74FF6A8D" w14:textId="04079DB6" w:rsidR="00203D48" w:rsidRPr="00203D48" w:rsidRDefault="00203D48" w:rsidP="00203D48">
      <w:pPr>
        <w:pStyle w:val="font-claude-response-body"/>
        <w:ind w:left="928"/>
        <w:jc w:val="both"/>
        <w:rPr>
          <w:sz w:val="26"/>
          <w:szCs w:val="26"/>
        </w:rPr>
      </w:pPr>
      <w:r w:rsidRPr="00203D48">
        <w:rPr>
          <w:rFonts w:hint="cs"/>
          <w:sz w:val="26"/>
          <w:szCs w:val="26"/>
          <w:rtl/>
        </w:rPr>
        <w:t xml:space="preserve"> </w:t>
      </w:r>
      <w:r w:rsidR="009E1E37">
        <w:rPr>
          <w:sz w:val="26"/>
          <w:szCs w:val="26"/>
        </w:rPr>
        <w:t xml:space="preserve"> </w:t>
      </w:r>
      <w:r w:rsidRPr="00203D48">
        <w:rPr>
          <w:rFonts w:hint="cs"/>
          <w:sz w:val="26"/>
          <w:szCs w:val="26"/>
          <w:rtl/>
        </w:rPr>
        <w:t xml:space="preserve">  </w:t>
      </w:r>
      <w:r w:rsidRPr="00203D48">
        <w:rPr>
          <w:sz w:val="26"/>
          <w:szCs w:val="26"/>
        </w:rPr>
        <w:t xml:space="preserve">In recent years, Multi-Criteria Decision-Making (MCDM) techniques have been widely used to support decision-making problems in higher education. Among the </w:t>
      </w:r>
      <w:r w:rsidR="00A06329" w:rsidRPr="00203D48">
        <w:rPr>
          <w:sz w:val="26"/>
          <w:szCs w:val="26"/>
        </w:rPr>
        <w:t>most used</w:t>
      </w:r>
      <w:r w:rsidRPr="00203D48">
        <w:rPr>
          <w:sz w:val="26"/>
          <w:szCs w:val="26"/>
        </w:rPr>
        <w:t xml:space="preserve"> methods are the Analytic Hierarchy Process (AHP) and Goal Programming (GP). AHP is effective in determining the relative importance of alternatives and criteria based on expert judgments, while Goal Programming is useful for finding optimal solutions under multiple constraints and conflicting goals.</w:t>
      </w:r>
    </w:p>
    <w:p w14:paraId="05A79F88" w14:textId="508B7508" w:rsidR="00203D48" w:rsidRPr="00203D48" w:rsidRDefault="009E1E37" w:rsidP="00203D48">
      <w:pPr>
        <w:pStyle w:val="font-claude-response-body"/>
        <w:ind w:left="928"/>
        <w:jc w:val="both"/>
        <w:rPr>
          <w:sz w:val="26"/>
          <w:szCs w:val="26"/>
        </w:rPr>
      </w:pPr>
      <w:r>
        <w:rPr>
          <w:sz w:val="26"/>
          <w:szCs w:val="26"/>
        </w:rPr>
        <w:t xml:space="preserve">  </w:t>
      </w:r>
      <w:r w:rsidR="00203D48" w:rsidRPr="00203D48">
        <w:rPr>
          <w:rFonts w:hint="cs"/>
          <w:sz w:val="26"/>
          <w:szCs w:val="26"/>
          <w:rtl/>
        </w:rPr>
        <w:t xml:space="preserve">  </w:t>
      </w:r>
      <w:r w:rsidR="00203D48" w:rsidRPr="00203D48">
        <w:rPr>
          <w:sz w:val="26"/>
          <w:szCs w:val="26"/>
        </w:rPr>
        <w:t>Several studies have applied Goal Programming techniques to higher education resource allocation problems. However, many traditional Goal Programming models, especially Preemptive Goal Programming, rely on strict priority structures that may reduce flexibility and limit the ability to make practical trade-offs among goals. In real-world decision-making environments, decision-makers often need more flexible approaches that can balance multiple objectives simultaneously.</w:t>
      </w:r>
    </w:p>
    <w:p w14:paraId="0A9FE513" w14:textId="04EB530B" w:rsidR="00203D48" w:rsidRPr="00203D48" w:rsidRDefault="00203D48" w:rsidP="00203D48">
      <w:pPr>
        <w:pStyle w:val="font-claude-response-body"/>
        <w:ind w:left="928"/>
        <w:jc w:val="both"/>
        <w:rPr>
          <w:sz w:val="26"/>
          <w:szCs w:val="26"/>
        </w:rPr>
      </w:pPr>
      <w:r w:rsidRPr="00203D48">
        <w:rPr>
          <w:rFonts w:hint="cs"/>
          <w:sz w:val="26"/>
          <w:szCs w:val="26"/>
          <w:rtl/>
        </w:rPr>
        <w:t xml:space="preserve">  </w:t>
      </w:r>
      <w:r w:rsidR="009E1E37">
        <w:rPr>
          <w:sz w:val="26"/>
          <w:szCs w:val="26"/>
        </w:rPr>
        <w:t xml:space="preserve">  </w:t>
      </w:r>
      <w:r w:rsidRPr="00203D48">
        <w:rPr>
          <w:sz w:val="26"/>
          <w:szCs w:val="26"/>
        </w:rPr>
        <w:t xml:space="preserve">To address this issue, this study proposes an integrated framework that combines AHP with Weighted Goal Programming (WGP). In the proposed approach, AHP is used to determine project priority weights, while WGP is applied to allocate resources efficiently while considering financial, spatial, and operational constraints. The study also compares the proposed weighted model with the original Preemptive Goal Programming model presented by Ho et al. (2007) to evaluate the flexibility and effectiveness of the proposed approach. In addition, sensitivity analysis is conducted to examine the stability and robustness </w:t>
      </w:r>
      <w:r w:rsidRPr="00203D48">
        <w:rPr>
          <w:sz w:val="26"/>
          <w:szCs w:val="26"/>
        </w:rPr>
        <w:lastRenderedPageBreak/>
        <w:t>of the proposed model under different scenarios, including changes in budget levels, weighting methods, and minimum project requirements.</w:t>
      </w:r>
    </w:p>
    <w:p w14:paraId="0D7D3D7B" w14:textId="15D2FC6D" w:rsidR="00203D48" w:rsidRPr="00E2461B" w:rsidRDefault="00203D48" w:rsidP="00E2461B">
      <w:pPr>
        <w:pStyle w:val="font-claude-response-body"/>
        <w:ind w:left="928"/>
        <w:jc w:val="both"/>
      </w:pPr>
      <w:r w:rsidRPr="00203D48">
        <w:rPr>
          <w:rFonts w:hint="cs"/>
          <w:sz w:val="26"/>
          <w:szCs w:val="26"/>
          <w:rtl/>
        </w:rPr>
        <w:t xml:space="preserve">  </w:t>
      </w:r>
      <w:r w:rsidR="009E1E37">
        <w:rPr>
          <w:sz w:val="26"/>
          <w:szCs w:val="26"/>
        </w:rPr>
        <w:t xml:space="preserve">  </w:t>
      </w:r>
      <w:r w:rsidRPr="00203D48">
        <w:rPr>
          <w:sz w:val="26"/>
          <w:szCs w:val="26"/>
        </w:rPr>
        <w:t xml:space="preserve">The proposed AHP–WGP framework is expected to provide more flexible and balanced solutions, improve resource utilization, and better reflect real-world decision-making conditions in higher education institutions. </w:t>
      </w:r>
      <w:r w:rsidR="00A94791" w:rsidRPr="00A94791">
        <w:rPr>
          <w:sz w:val="26"/>
          <w:szCs w:val="26"/>
        </w:rPr>
        <w:t xml:space="preserve">The remainder of this paper is organized as follows: Section 2 presents the literature review, Section 3 describes the proposed methodology, Section 4 presents the case study and model formulation, Section 5 discusses the results and analysis, and Section 6 concludes the </w:t>
      </w:r>
      <w:r w:rsidR="002E417E" w:rsidRPr="00A94791">
        <w:rPr>
          <w:sz w:val="26"/>
          <w:szCs w:val="26"/>
        </w:rPr>
        <w:t>study.</w:t>
      </w:r>
    </w:p>
    <w:p w14:paraId="6CF6FF44" w14:textId="5453E185" w:rsidR="0036237A" w:rsidRPr="004A4ECB" w:rsidRDefault="00AF4EF8" w:rsidP="00AF4EF8">
      <w:pPr>
        <w:spacing w:line="240" w:lineRule="auto"/>
        <w:jc w:val="both"/>
        <w:rPr>
          <w:rFonts w:asciiTheme="majorBidi" w:hAnsiTheme="majorBidi" w:cstheme="majorBidi"/>
          <w:b/>
          <w:bCs/>
          <w:sz w:val="28"/>
          <w:szCs w:val="28"/>
          <w:lang w:bidi="ar-EG"/>
        </w:rPr>
      </w:pPr>
      <w:r>
        <w:rPr>
          <w:rFonts w:asciiTheme="majorBidi" w:hAnsiTheme="majorBidi" w:cstheme="majorBidi"/>
          <w:b/>
          <w:bCs/>
          <w:sz w:val="28"/>
          <w:szCs w:val="28"/>
          <w:lang w:bidi="ar-EG"/>
        </w:rPr>
        <w:t xml:space="preserve">  </w:t>
      </w:r>
      <w:r w:rsidR="00CE420B" w:rsidRPr="004A4ECB">
        <w:rPr>
          <w:rFonts w:asciiTheme="majorBidi" w:hAnsiTheme="majorBidi" w:cstheme="majorBidi"/>
          <w:b/>
          <w:bCs/>
          <w:sz w:val="28"/>
          <w:szCs w:val="28"/>
          <w:lang w:bidi="ar-EG"/>
        </w:rPr>
        <w:t xml:space="preserve"> </w:t>
      </w:r>
      <w:r w:rsidR="004A4ECB" w:rsidRPr="004A4ECB">
        <w:rPr>
          <w:rFonts w:asciiTheme="majorBidi" w:hAnsiTheme="majorBidi" w:cstheme="majorBidi" w:hint="cs"/>
          <w:b/>
          <w:bCs/>
          <w:sz w:val="28"/>
          <w:szCs w:val="28"/>
          <w:rtl/>
          <w:lang w:bidi="ar-EG"/>
        </w:rPr>
        <w:t>2</w:t>
      </w:r>
      <w:r w:rsidR="004A4ECB">
        <w:rPr>
          <w:rFonts w:asciiTheme="majorBidi" w:hAnsiTheme="majorBidi" w:cstheme="majorBidi"/>
          <w:b/>
          <w:bCs/>
          <w:sz w:val="28"/>
          <w:szCs w:val="28"/>
          <w:lang w:bidi="ar-EG"/>
        </w:rPr>
        <w:t>.</w:t>
      </w:r>
      <w:r w:rsidR="004A4ECB" w:rsidRPr="004A4ECB">
        <w:rPr>
          <w:rFonts w:asciiTheme="majorBidi" w:hAnsiTheme="majorBidi" w:cstheme="majorBidi"/>
          <w:b/>
          <w:bCs/>
          <w:sz w:val="28"/>
          <w:szCs w:val="28"/>
          <w:lang w:bidi="ar-EG"/>
        </w:rPr>
        <w:t>Literature Review</w:t>
      </w:r>
    </w:p>
    <w:p w14:paraId="126D4D12" w14:textId="731E976D" w:rsidR="00725D6E" w:rsidRDefault="009E1E37" w:rsidP="002329F1">
      <w:pPr>
        <w:spacing w:line="240" w:lineRule="auto"/>
        <w:jc w:val="both"/>
        <w:rPr>
          <w:rFonts w:asciiTheme="majorBidi" w:hAnsiTheme="majorBidi" w:cstheme="majorBidi"/>
          <w:sz w:val="26"/>
          <w:szCs w:val="26"/>
          <w:lang w:bidi="ar-EG"/>
        </w:rPr>
      </w:pPr>
      <w:r>
        <w:rPr>
          <w:rFonts w:asciiTheme="majorBidi" w:hAnsiTheme="majorBidi" w:cstheme="majorBidi"/>
          <w:sz w:val="26"/>
          <w:szCs w:val="26"/>
          <w:lang w:bidi="ar-EG"/>
        </w:rPr>
        <w:t xml:space="preserve">   </w:t>
      </w:r>
      <w:r w:rsidR="004A4ECB" w:rsidRPr="008D2BFE">
        <w:rPr>
          <w:rFonts w:asciiTheme="majorBidi" w:hAnsiTheme="majorBidi" w:cstheme="majorBidi"/>
          <w:sz w:val="26"/>
          <w:szCs w:val="26"/>
          <w:lang w:bidi="ar-EG"/>
        </w:rPr>
        <w:t xml:space="preserve"> </w:t>
      </w:r>
      <w:r w:rsidR="008D2BFE" w:rsidRPr="008D2BFE">
        <w:rPr>
          <w:rFonts w:asciiTheme="majorBidi" w:hAnsiTheme="majorBidi" w:cstheme="majorBidi"/>
          <w:sz w:val="26"/>
          <w:szCs w:val="26"/>
          <w:lang w:bidi="ar-EG"/>
        </w:rPr>
        <w:t xml:space="preserve">Resource allocation in higher education is considered one of the most important and challenging decision-making problems due </w:t>
      </w:r>
      <w:r w:rsidR="002329F1" w:rsidRPr="002329F1">
        <w:rPr>
          <w:rFonts w:asciiTheme="majorBidi" w:hAnsiTheme="majorBidi" w:cstheme="majorBidi"/>
          <w:sz w:val="26"/>
          <w:szCs w:val="26"/>
          <w:lang w:bidi="ar-EG"/>
        </w:rPr>
        <w:t>to limited financial and operational resources</w:t>
      </w:r>
      <w:r w:rsidR="008D2BFE" w:rsidRPr="008D2BFE">
        <w:rPr>
          <w:rFonts w:asciiTheme="majorBidi" w:hAnsiTheme="majorBidi" w:cstheme="majorBidi"/>
          <w:sz w:val="26"/>
          <w:szCs w:val="26"/>
          <w:lang w:bidi="ar-EG"/>
        </w:rPr>
        <w:t xml:space="preserve"> and the presence of multiple conflicting objectives. Universities are required to allocate resources efficiently among different academic and development projects while maintaining teaching quality, supporting research activities, and improving institutional performance. Therefore, Multi</w:t>
      </w:r>
      <w:r w:rsidR="00311E06">
        <w:rPr>
          <w:rFonts w:asciiTheme="majorBidi" w:hAnsiTheme="majorBidi" w:cstheme="majorBidi"/>
          <w:sz w:val="26"/>
          <w:szCs w:val="26"/>
          <w:lang w:bidi="ar-EG"/>
        </w:rPr>
        <w:t>-</w:t>
      </w:r>
      <w:r w:rsidR="008D2BFE" w:rsidRPr="008D2BFE">
        <w:rPr>
          <w:rFonts w:asciiTheme="majorBidi" w:hAnsiTheme="majorBidi" w:cstheme="majorBidi"/>
          <w:sz w:val="26"/>
          <w:szCs w:val="26"/>
          <w:lang w:bidi="ar-EG"/>
        </w:rPr>
        <w:t>Criteria Decision</w:t>
      </w:r>
      <w:r w:rsidR="00311E06">
        <w:rPr>
          <w:rFonts w:asciiTheme="majorBidi" w:hAnsiTheme="majorBidi" w:cstheme="majorBidi"/>
          <w:sz w:val="26"/>
          <w:szCs w:val="26"/>
          <w:lang w:bidi="ar-EG"/>
        </w:rPr>
        <w:t xml:space="preserve"> </w:t>
      </w:r>
      <w:r w:rsidR="008D2BFE" w:rsidRPr="008D2BFE">
        <w:rPr>
          <w:rFonts w:asciiTheme="majorBidi" w:hAnsiTheme="majorBidi" w:cstheme="majorBidi"/>
          <w:sz w:val="26"/>
          <w:szCs w:val="26"/>
          <w:lang w:bidi="ar-EG"/>
        </w:rPr>
        <w:t>Making (MCDM) techniques have been widely applied to support decision-making in higher education environments.</w:t>
      </w:r>
    </w:p>
    <w:p w14:paraId="2CC9FD27" w14:textId="37C54B61" w:rsidR="008D2BFE" w:rsidRDefault="009E1E37" w:rsidP="008D2BFE">
      <w:pPr>
        <w:spacing w:line="240" w:lineRule="auto"/>
        <w:jc w:val="both"/>
        <w:rPr>
          <w:rFonts w:asciiTheme="majorBidi" w:hAnsiTheme="majorBidi" w:cstheme="majorBidi"/>
          <w:sz w:val="26"/>
          <w:szCs w:val="26"/>
          <w:rtl/>
          <w:lang w:bidi="ar-EG"/>
        </w:rPr>
      </w:pPr>
      <w:r>
        <w:rPr>
          <w:rFonts w:asciiTheme="majorBidi" w:hAnsiTheme="majorBidi" w:cstheme="majorBidi"/>
          <w:sz w:val="26"/>
          <w:szCs w:val="26"/>
          <w:lang w:bidi="ar-EG"/>
        </w:rPr>
        <w:t xml:space="preserve">   </w:t>
      </w:r>
      <w:r w:rsidR="008D2BFE">
        <w:rPr>
          <w:rFonts w:asciiTheme="majorBidi" w:hAnsiTheme="majorBidi" w:cstheme="majorBidi"/>
          <w:sz w:val="26"/>
          <w:szCs w:val="26"/>
          <w:lang w:bidi="ar-EG"/>
        </w:rPr>
        <w:t xml:space="preserve"> </w:t>
      </w:r>
      <w:r w:rsidR="008D2BFE" w:rsidRPr="008D2BFE">
        <w:rPr>
          <w:rFonts w:asciiTheme="majorBidi" w:hAnsiTheme="majorBidi" w:cstheme="majorBidi"/>
          <w:sz w:val="26"/>
          <w:szCs w:val="26"/>
          <w:lang w:bidi="ar-EG"/>
        </w:rPr>
        <w:t>Among the earliest contributions, Mustafa and Goh (1996) reviewed the use of multi-criteria models in higher education administration and confirmed that applications in this field had been published since 1972, covering resource allocation, planning, and institutional evaluation problems. Similarly, Saaty and Ramanujam (1983) applied the Analytic Hierarchy Process (AHP) to evaluate candidates for academic promotion, demonstrating that AHP can support university administrators in making more objective and consistent decisions by structuring complex judgments into a systematic hierarchy</w:t>
      </w:r>
      <w:r w:rsidR="008D2BFE">
        <w:rPr>
          <w:rFonts w:asciiTheme="majorBidi" w:hAnsiTheme="majorBidi" w:cstheme="majorBidi"/>
          <w:sz w:val="26"/>
          <w:szCs w:val="26"/>
          <w:lang w:bidi="ar-EG"/>
        </w:rPr>
        <w:t>.</w:t>
      </w:r>
    </w:p>
    <w:p w14:paraId="6BB17B16" w14:textId="42A63596" w:rsidR="008D2BFE" w:rsidRDefault="009E1E37" w:rsidP="008D2BFE">
      <w:pPr>
        <w:spacing w:line="240" w:lineRule="auto"/>
        <w:jc w:val="both"/>
        <w:rPr>
          <w:rFonts w:asciiTheme="majorBidi" w:hAnsiTheme="majorBidi" w:cstheme="majorBidi"/>
          <w:sz w:val="26"/>
          <w:szCs w:val="26"/>
          <w:rtl/>
          <w:lang w:bidi="ar-EG"/>
        </w:rPr>
      </w:pPr>
      <w:r>
        <w:rPr>
          <w:rFonts w:asciiTheme="majorBidi" w:hAnsiTheme="majorBidi" w:cstheme="majorBidi"/>
          <w:sz w:val="26"/>
          <w:szCs w:val="26"/>
          <w:lang w:bidi="ar-EG"/>
        </w:rPr>
        <w:t xml:space="preserve">  </w:t>
      </w:r>
      <w:r w:rsidR="008D2BFE">
        <w:rPr>
          <w:rFonts w:asciiTheme="majorBidi" w:hAnsiTheme="majorBidi" w:cstheme="majorBidi" w:hint="cs"/>
          <w:sz w:val="26"/>
          <w:szCs w:val="26"/>
          <w:rtl/>
          <w:lang w:bidi="ar-EG"/>
        </w:rPr>
        <w:t xml:space="preserve">  </w:t>
      </w:r>
      <w:r w:rsidR="008D2BFE" w:rsidRPr="008D2BFE">
        <w:rPr>
          <w:rFonts w:asciiTheme="majorBidi" w:hAnsiTheme="majorBidi" w:cstheme="majorBidi"/>
          <w:sz w:val="26"/>
          <w:szCs w:val="26"/>
          <w:lang w:bidi="ar-EG"/>
        </w:rPr>
        <w:t>Building on AHP applications in universities, Fenga et al. (2004) combined AHP with Data Envelopment Analysis (DEA) to evaluate research and development management performance across 29 Chinese universities. Their results showed that universities that improved management practices achieved higher efficiency levels, confirming that hybrid MCDM approaches provide deeper insights than single</w:t>
      </w:r>
      <w:r w:rsidR="00311E06">
        <w:rPr>
          <w:rFonts w:asciiTheme="majorBidi" w:hAnsiTheme="majorBidi" w:cstheme="majorBidi"/>
          <w:sz w:val="26"/>
          <w:szCs w:val="26"/>
          <w:lang w:bidi="ar-EG"/>
        </w:rPr>
        <w:t xml:space="preserve"> </w:t>
      </w:r>
      <w:r w:rsidR="008D2BFE" w:rsidRPr="008D2BFE">
        <w:rPr>
          <w:rFonts w:asciiTheme="majorBidi" w:hAnsiTheme="majorBidi" w:cstheme="majorBidi"/>
          <w:sz w:val="26"/>
          <w:szCs w:val="26"/>
          <w:lang w:bidi="ar-EG"/>
        </w:rPr>
        <w:t>method models.</w:t>
      </w:r>
    </w:p>
    <w:p w14:paraId="2123793B" w14:textId="7509C423" w:rsidR="00E066A8" w:rsidRDefault="009E1E37" w:rsidP="00E066A8">
      <w:pPr>
        <w:spacing w:line="240" w:lineRule="auto"/>
        <w:jc w:val="both"/>
        <w:rPr>
          <w:rFonts w:asciiTheme="majorBidi" w:hAnsiTheme="majorBidi" w:cstheme="majorBidi"/>
          <w:sz w:val="26"/>
          <w:szCs w:val="26"/>
          <w:rtl/>
          <w:lang w:bidi="ar-EG"/>
        </w:rPr>
      </w:pPr>
      <w:r>
        <w:rPr>
          <w:rFonts w:asciiTheme="majorBidi" w:hAnsiTheme="majorBidi" w:cstheme="majorBidi"/>
          <w:sz w:val="26"/>
          <w:szCs w:val="26"/>
          <w:lang w:bidi="ar-EG"/>
        </w:rPr>
        <w:t xml:space="preserve">   </w:t>
      </w:r>
      <w:r w:rsidR="00E066A8">
        <w:rPr>
          <w:rFonts w:asciiTheme="majorBidi" w:hAnsiTheme="majorBidi" w:cstheme="majorBidi"/>
          <w:sz w:val="26"/>
          <w:szCs w:val="26"/>
          <w:lang w:bidi="ar-EG"/>
        </w:rPr>
        <w:t xml:space="preserve"> </w:t>
      </w:r>
      <w:r w:rsidR="00E066A8" w:rsidRPr="00E066A8">
        <w:rPr>
          <w:rFonts w:asciiTheme="majorBidi" w:hAnsiTheme="majorBidi" w:cstheme="majorBidi"/>
          <w:sz w:val="26"/>
          <w:szCs w:val="26"/>
          <w:lang w:bidi="ar-EG"/>
        </w:rPr>
        <w:t>Goal Programming (GP) has also been widely applied as an optimization technique for multi</w:t>
      </w:r>
      <w:r w:rsidR="00311E06">
        <w:rPr>
          <w:rFonts w:asciiTheme="majorBidi" w:hAnsiTheme="majorBidi" w:cstheme="majorBidi"/>
          <w:sz w:val="26"/>
          <w:szCs w:val="26"/>
          <w:lang w:bidi="ar-EG"/>
        </w:rPr>
        <w:t xml:space="preserve"> </w:t>
      </w:r>
      <w:r w:rsidR="00E066A8" w:rsidRPr="00E066A8">
        <w:rPr>
          <w:rFonts w:asciiTheme="majorBidi" w:hAnsiTheme="majorBidi" w:cstheme="majorBidi"/>
          <w:sz w:val="26"/>
          <w:szCs w:val="26"/>
          <w:lang w:bidi="ar-EG"/>
        </w:rPr>
        <w:t xml:space="preserve">objective problems under resource constraints. Hamurcu and Eren (2018) integrated AHP with Goal Programming to prioritize and select monorail projects in Istanbul under three budget scenarios. While their study demonstrated the effectiveness of combining AHP with GP for planning under </w:t>
      </w:r>
      <w:r w:rsidR="00E066A8" w:rsidRPr="00E066A8">
        <w:rPr>
          <w:rFonts w:asciiTheme="majorBidi" w:hAnsiTheme="majorBidi" w:cstheme="majorBidi"/>
          <w:sz w:val="26"/>
          <w:szCs w:val="26"/>
          <w:lang w:bidi="ar-EG"/>
        </w:rPr>
        <w:lastRenderedPageBreak/>
        <w:t>constraints, the model relied on a Preemptive GP structure, which imposes strict priority ordering and may reduce flexibility in balancing competing objectives</w:t>
      </w:r>
      <w:r w:rsidR="00E066A8">
        <w:rPr>
          <w:rFonts w:asciiTheme="majorBidi" w:hAnsiTheme="majorBidi" w:cstheme="majorBidi"/>
          <w:sz w:val="26"/>
          <w:szCs w:val="26"/>
          <w:lang w:bidi="ar-EG"/>
        </w:rPr>
        <w:t>.</w:t>
      </w:r>
    </w:p>
    <w:p w14:paraId="48737DB2" w14:textId="374BBC26" w:rsidR="00E066A8" w:rsidRDefault="00E066A8" w:rsidP="00E066A8">
      <w:pPr>
        <w:spacing w:line="240" w:lineRule="auto"/>
        <w:jc w:val="both"/>
        <w:rPr>
          <w:rFonts w:asciiTheme="majorBidi" w:hAnsiTheme="majorBidi" w:cstheme="majorBidi"/>
          <w:sz w:val="26"/>
          <w:szCs w:val="26"/>
          <w:lang w:bidi="ar-EG"/>
        </w:rPr>
      </w:pPr>
      <w:r>
        <w:rPr>
          <w:rFonts w:asciiTheme="majorBidi" w:hAnsiTheme="majorBidi" w:cstheme="majorBidi" w:hint="cs"/>
          <w:sz w:val="26"/>
          <w:szCs w:val="26"/>
          <w:rtl/>
          <w:lang w:bidi="ar-EG"/>
        </w:rPr>
        <w:t xml:space="preserve"> </w:t>
      </w:r>
      <w:r w:rsidR="009E1E37">
        <w:rPr>
          <w:rFonts w:asciiTheme="majorBidi" w:hAnsiTheme="majorBidi" w:cstheme="majorBidi"/>
          <w:sz w:val="26"/>
          <w:szCs w:val="26"/>
          <w:lang w:bidi="ar-EG"/>
        </w:rPr>
        <w:t xml:space="preserve">   </w:t>
      </w:r>
      <w:r w:rsidRPr="00E066A8">
        <w:rPr>
          <w:rFonts w:asciiTheme="majorBidi" w:hAnsiTheme="majorBidi" w:cstheme="majorBidi"/>
          <w:sz w:val="26"/>
          <w:szCs w:val="26"/>
          <w:lang w:bidi="ar-EG"/>
        </w:rPr>
        <w:t>In an educational context, de Castro et al. (2019) integrated AHP with Goal Programming to evaluate online courses in higher education. Their model effectively reduced inconsistencies in expert judgments while preserving the original preference information. However, their focus was on resolving judgment inconsistency rather than addressing resource allocation or applying a weighted goal programming approach.</w:t>
      </w:r>
    </w:p>
    <w:p w14:paraId="702BBC22" w14:textId="4CA70D1E" w:rsidR="00E066A8" w:rsidRDefault="00E066A8" w:rsidP="00E066A8">
      <w:pPr>
        <w:spacing w:line="240" w:lineRule="auto"/>
        <w:jc w:val="both"/>
        <w:rPr>
          <w:rFonts w:asciiTheme="majorBidi" w:hAnsiTheme="majorBidi" w:cstheme="majorBidi"/>
          <w:sz w:val="26"/>
          <w:szCs w:val="26"/>
          <w:rtl/>
          <w:lang w:bidi="ar-EG"/>
        </w:rPr>
      </w:pPr>
      <w:r>
        <w:rPr>
          <w:rFonts w:asciiTheme="majorBidi" w:hAnsiTheme="majorBidi" w:cstheme="majorBidi"/>
          <w:sz w:val="26"/>
          <w:szCs w:val="26"/>
          <w:lang w:bidi="ar-EG"/>
        </w:rPr>
        <w:t xml:space="preserve"> </w:t>
      </w:r>
      <w:r w:rsidR="009E1E37">
        <w:rPr>
          <w:rFonts w:asciiTheme="majorBidi" w:hAnsiTheme="majorBidi" w:cstheme="majorBidi"/>
          <w:sz w:val="26"/>
          <w:szCs w:val="26"/>
          <w:lang w:bidi="ar-EG"/>
        </w:rPr>
        <w:t xml:space="preserve">   </w:t>
      </w:r>
      <w:r w:rsidRPr="00E066A8">
        <w:rPr>
          <w:rFonts w:asciiTheme="majorBidi" w:hAnsiTheme="majorBidi" w:cstheme="majorBidi"/>
          <w:sz w:val="26"/>
          <w:szCs w:val="26"/>
          <w:lang w:bidi="ar-EG"/>
        </w:rPr>
        <w:t>Polat (2016) proposed an integrated AHP-PROMETHEE framework for subcontractor selection, demonstrating that combining AHP for criteria weighting with an optimization model for ranking produces more robust and flexible decisions. More recently, Ayyildiz et al. (2023) proposed an integrated IVN-AHP and VIKOR framework for university performance evaluation, showing that hybrid MCDM methods can handle uncertainty and conflicting criteria more effectively in higher education settings.</w:t>
      </w:r>
    </w:p>
    <w:p w14:paraId="2AC40813" w14:textId="424BC121" w:rsidR="00DC297F" w:rsidRDefault="00A1604C" w:rsidP="00A1604C">
      <w:pPr>
        <w:spacing w:line="240" w:lineRule="auto"/>
        <w:jc w:val="both"/>
        <w:rPr>
          <w:rFonts w:asciiTheme="majorBidi" w:hAnsiTheme="majorBidi" w:cstheme="majorBidi"/>
          <w:sz w:val="26"/>
          <w:szCs w:val="26"/>
          <w:rtl/>
          <w:lang w:bidi="ar-EG"/>
        </w:rPr>
      </w:pPr>
      <w:r>
        <w:rPr>
          <w:rFonts w:asciiTheme="majorBidi" w:hAnsiTheme="majorBidi" w:cstheme="majorBidi" w:hint="cs"/>
          <w:sz w:val="26"/>
          <w:szCs w:val="26"/>
          <w:rtl/>
          <w:lang w:bidi="ar-EG"/>
        </w:rPr>
        <w:t xml:space="preserve">    </w:t>
      </w:r>
      <w:r w:rsidRPr="00A1604C">
        <w:rPr>
          <w:rFonts w:asciiTheme="majorBidi" w:hAnsiTheme="majorBidi" w:cstheme="majorBidi"/>
          <w:sz w:val="26"/>
          <w:szCs w:val="26"/>
          <w:lang w:bidi="ar-EG"/>
        </w:rPr>
        <w:t>Alshakhatreh</w:t>
      </w:r>
      <w:r>
        <w:rPr>
          <w:rFonts w:asciiTheme="majorBidi" w:hAnsiTheme="majorBidi" w:cstheme="majorBidi"/>
          <w:sz w:val="26"/>
          <w:szCs w:val="26"/>
          <w:lang w:bidi="ar-EG"/>
        </w:rPr>
        <w:t xml:space="preserve"> et al. (2024)</w:t>
      </w:r>
      <w:r>
        <w:rPr>
          <w:rFonts w:asciiTheme="majorBidi" w:hAnsiTheme="majorBidi" w:cstheme="majorBidi" w:hint="cs"/>
          <w:sz w:val="26"/>
          <w:szCs w:val="26"/>
          <w:rtl/>
          <w:lang w:bidi="ar-EG"/>
        </w:rPr>
        <w:t xml:space="preserve"> </w:t>
      </w:r>
      <w:r>
        <w:rPr>
          <w:rFonts w:asciiTheme="majorBidi" w:hAnsiTheme="majorBidi" w:cstheme="majorBidi"/>
          <w:sz w:val="26"/>
          <w:szCs w:val="26"/>
          <w:lang w:bidi="ar-EG"/>
        </w:rPr>
        <w:t>s</w:t>
      </w:r>
      <w:r w:rsidRPr="00A1604C">
        <w:rPr>
          <w:rFonts w:asciiTheme="majorBidi" w:hAnsiTheme="majorBidi" w:cstheme="majorBidi"/>
          <w:sz w:val="26"/>
          <w:szCs w:val="26"/>
          <w:lang w:bidi="ar-EG"/>
        </w:rPr>
        <w:t>ought to bridge the gap between MCDM techniques and human-based education interpretability by providing a comprehensive insight into how these models are applied to education solutions. In their study, they categorized the applications of MCDM across different educational sectors and concluded by presenting the existing open challenges and future directions in the field</w:t>
      </w:r>
    </w:p>
    <w:p w14:paraId="4989209F" w14:textId="7CD40086" w:rsidR="00E066A8" w:rsidRDefault="00E066A8" w:rsidP="0017733F">
      <w:pPr>
        <w:spacing w:line="240" w:lineRule="auto"/>
        <w:jc w:val="both"/>
        <w:rPr>
          <w:rFonts w:asciiTheme="majorBidi" w:hAnsiTheme="majorBidi" w:cstheme="majorBidi"/>
          <w:sz w:val="26"/>
          <w:szCs w:val="26"/>
          <w:rtl/>
          <w:lang w:bidi="ar-EG"/>
        </w:rPr>
      </w:pPr>
      <w:r>
        <w:rPr>
          <w:rFonts w:asciiTheme="majorBidi" w:hAnsiTheme="majorBidi" w:cstheme="majorBidi"/>
          <w:sz w:val="26"/>
          <w:szCs w:val="26"/>
          <w:lang w:bidi="ar-EG"/>
        </w:rPr>
        <w:t xml:space="preserve">    </w:t>
      </w:r>
      <w:r w:rsidRPr="00E066A8">
        <w:rPr>
          <w:rFonts w:asciiTheme="majorBidi" w:hAnsiTheme="majorBidi" w:cstheme="majorBidi"/>
          <w:sz w:val="26"/>
          <w:szCs w:val="26"/>
          <w:lang w:bidi="ar-EG"/>
        </w:rPr>
        <w:t>Despite the growing number of studies in this field, limited research has focused on integrating AHP with Weighted Goal Programming (WGP) specifically for higher education resource allocation. Moreover, most existing studies rely on Preemptive Goal Programming, which limits flexibility and reduces the ability to achieve balanced trade-offs among goals. Limited attention has also been given to sensitivity analysis under different decision scenarios. Therefore, this study proposes an integrated AHP–Weighted Goal Programming framework to address these gaps and provide more flexible, balanced, and robust solutions for resource allocation in higher education institutions.</w:t>
      </w:r>
    </w:p>
    <w:p w14:paraId="02A2B7B5" w14:textId="2067511C" w:rsidR="002B385C" w:rsidRPr="002B385C" w:rsidRDefault="002B385C" w:rsidP="002B385C">
      <w:pPr>
        <w:spacing w:line="240" w:lineRule="auto"/>
        <w:jc w:val="both"/>
        <w:rPr>
          <w:rFonts w:asciiTheme="majorBidi" w:hAnsiTheme="majorBidi" w:cstheme="majorBidi"/>
          <w:sz w:val="28"/>
          <w:szCs w:val="28"/>
          <w:lang w:bidi="ar-EG"/>
        </w:rPr>
      </w:pPr>
      <w:r>
        <w:rPr>
          <w:rFonts w:asciiTheme="majorBidi" w:hAnsiTheme="majorBidi" w:cstheme="majorBidi" w:hint="cs"/>
          <w:b/>
          <w:bCs/>
          <w:sz w:val="28"/>
          <w:szCs w:val="28"/>
          <w:rtl/>
          <w:lang w:bidi="ar-EG"/>
        </w:rPr>
        <w:t>3</w:t>
      </w:r>
      <w:r>
        <w:rPr>
          <w:rFonts w:asciiTheme="majorBidi" w:hAnsiTheme="majorBidi" w:cstheme="majorBidi"/>
          <w:b/>
          <w:bCs/>
          <w:sz w:val="28"/>
          <w:szCs w:val="28"/>
          <w:lang w:bidi="ar-EG"/>
        </w:rPr>
        <w:t>.</w:t>
      </w:r>
      <w:r w:rsidRPr="002B385C">
        <w:rPr>
          <w:rFonts w:asciiTheme="majorBidi" w:hAnsiTheme="majorBidi" w:cstheme="majorBidi"/>
          <w:b/>
          <w:bCs/>
          <w:sz w:val="28"/>
          <w:szCs w:val="28"/>
          <w:lang w:bidi="ar-EG"/>
        </w:rPr>
        <w:t>Methodology</w:t>
      </w:r>
    </w:p>
    <w:p w14:paraId="65D78C10" w14:textId="08F501A8" w:rsidR="00E2461B" w:rsidRPr="002B385C" w:rsidRDefault="009E1E37" w:rsidP="009E1E37">
      <w:pPr>
        <w:spacing w:line="240" w:lineRule="auto"/>
        <w:jc w:val="both"/>
        <w:rPr>
          <w:rFonts w:asciiTheme="majorBidi" w:hAnsiTheme="majorBidi" w:cstheme="majorBidi"/>
          <w:sz w:val="26"/>
          <w:szCs w:val="26"/>
          <w:lang w:bidi="ar-EG"/>
        </w:rPr>
      </w:pPr>
      <w:r>
        <w:rPr>
          <w:rFonts w:asciiTheme="majorBidi" w:hAnsiTheme="majorBidi" w:cstheme="majorBidi"/>
          <w:sz w:val="26"/>
          <w:szCs w:val="26"/>
          <w:lang w:bidi="ar-EG"/>
        </w:rPr>
        <w:t xml:space="preserve">   </w:t>
      </w:r>
      <w:r w:rsidR="002B385C" w:rsidRPr="002B385C">
        <w:rPr>
          <w:rFonts w:asciiTheme="majorBidi" w:hAnsiTheme="majorBidi" w:cstheme="majorBidi"/>
          <w:sz w:val="26"/>
          <w:szCs w:val="26"/>
          <w:lang w:bidi="ar-EG"/>
        </w:rPr>
        <w:t>This study proposes a hybrid Multi-Criteria Decision</w:t>
      </w:r>
      <w:r w:rsidR="00311E06">
        <w:rPr>
          <w:rFonts w:asciiTheme="majorBidi" w:hAnsiTheme="majorBidi" w:cstheme="majorBidi"/>
          <w:sz w:val="26"/>
          <w:szCs w:val="26"/>
          <w:lang w:bidi="ar-EG"/>
        </w:rPr>
        <w:t xml:space="preserve"> </w:t>
      </w:r>
      <w:r w:rsidR="002B385C" w:rsidRPr="002B385C">
        <w:rPr>
          <w:rFonts w:asciiTheme="majorBidi" w:hAnsiTheme="majorBidi" w:cstheme="majorBidi"/>
          <w:sz w:val="26"/>
          <w:szCs w:val="26"/>
          <w:lang w:bidi="ar-EG"/>
        </w:rPr>
        <w:t>Making (MCDM) framework that integrates the Analytic Hierarchy Process (AHP) with Weighted Goal Programming (WGP) to support resource allocation decisions in higher education institutions. MCDM techniques are generally divided into two categories: Multiple</w:t>
      </w:r>
      <w:r w:rsidR="00311E06">
        <w:rPr>
          <w:rFonts w:asciiTheme="majorBidi" w:hAnsiTheme="majorBidi" w:cstheme="majorBidi"/>
          <w:sz w:val="26"/>
          <w:szCs w:val="26"/>
          <w:lang w:bidi="ar-EG"/>
        </w:rPr>
        <w:t>-</w:t>
      </w:r>
      <w:r w:rsidR="002B385C" w:rsidRPr="002B385C">
        <w:rPr>
          <w:rFonts w:asciiTheme="majorBidi" w:hAnsiTheme="majorBidi" w:cstheme="majorBidi"/>
          <w:sz w:val="26"/>
          <w:szCs w:val="26"/>
          <w:lang w:bidi="ar-EG"/>
        </w:rPr>
        <w:t xml:space="preserve"> Objective Decision Making (MODM) and Multiple</w:t>
      </w:r>
      <w:r w:rsidR="00311E06">
        <w:rPr>
          <w:rFonts w:asciiTheme="majorBidi" w:hAnsiTheme="majorBidi" w:cstheme="majorBidi"/>
          <w:sz w:val="26"/>
          <w:szCs w:val="26"/>
          <w:lang w:bidi="ar-EG"/>
        </w:rPr>
        <w:t>-</w:t>
      </w:r>
      <w:r w:rsidR="002B385C" w:rsidRPr="002B385C">
        <w:rPr>
          <w:rFonts w:asciiTheme="majorBidi" w:hAnsiTheme="majorBidi" w:cstheme="majorBidi"/>
          <w:sz w:val="26"/>
          <w:szCs w:val="26"/>
          <w:lang w:bidi="ar-EG"/>
        </w:rPr>
        <w:t xml:space="preserve"> Attribute Decision Making (MADM)</w:t>
      </w:r>
      <w:r w:rsidR="000F1B8A" w:rsidRPr="000F1B8A">
        <w:rPr>
          <w:rFonts w:asciiTheme="majorBidi" w:hAnsiTheme="majorBidi" w:cstheme="majorBidi"/>
          <w:sz w:val="26"/>
          <w:szCs w:val="26"/>
          <w:lang w:bidi="ar-EG"/>
        </w:rPr>
        <w:t xml:space="preserve"> (Taherdoost &amp; Madanchian, 2023)</w:t>
      </w:r>
      <w:r w:rsidR="002B385C" w:rsidRPr="002B385C">
        <w:rPr>
          <w:rFonts w:asciiTheme="majorBidi" w:hAnsiTheme="majorBidi" w:cstheme="majorBidi"/>
          <w:sz w:val="26"/>
          <w:szCs w:val="26"/>
          <w:lang w:bidi="ar-EG"/>
        </w:rPr>
        <w:t xml:space="preserve">. AHP belongs to the MADM category and is used to determine the relative importance of alternatives, while Goal Programming belongs to the MODM category and is </w:t>
      </w:r>
      <w:r w:rsidR="002B385C" w:rsidRPr="002B385C">
        <w:rPr>
          <w:rFonts w:asciiTheme="majorBidi" w:hAnsiTheme="majorBidi" w:cstheme="majorBidi"/>
          <w:sz w:val="26"/>
          <w:szCs w:val="26"/>
          <w:lang w:bidi="ar-EG"/>
        </w:rPr>
        <w:lastRenderedPageBreak/>
        <w:t>used to select the optimal set of alternatives under real-world resource constraints. Since the optimal decision depends on both the priorities of alternatives and the limitations of available resources, integrating these two techniques provides a more comprehensive and practical decision-support framework.</w:t>
      </w:r>
    </w:p>
    <w:p w14:paraId="1C910C8F" w14:textId="77777777" w:rsidR="002B385C" w:rsidRPr="002B385C" w:rsidRDefault="002B385C" w:rsidP="002B385C">
      <w:pPr>
        <w:spacing w:line="240" w:lineRule="auto"/>
        <w:jc w:val="both"/>
        <w:rPr>
          <w:rFonts w:asciiTheme="majorBidi" w:hAnsiTheme="majorBidi" w:cstheme="majorBidi"/>
          <w:sz w:val="26"/>
          <w:szCs w:val="26"/>
          <w:lang w:bidi="ar-EG"/>
        </w:rPr>
      </w:pPr>
      <w:r w:rsidRPr="002B385C">
        <w:rPr>
          <w:rFonts w:asciiTheme="majorBidi" w:hAnsiTheme="majorBidi" w:cstheme="majorBidi"/>
          <w:b/>
          <w:bCs/>
          <w:sz w:val="26"/>
          <w:szCs w:val="26"/>
          <w:lang w:bidi="ar-EG"/>
        </w:rPr>
        <w:t>3.1 Analytic Hierarchy Process (AHP)</w:t>
      </w:r>
    </w:p>
    <w:p w14:paraId="039B9A93" w14:textId="638146A3" w:rsidR="002B385C" w:rsidRPr="002B385C" w:rsidRDefault="009E1E37" w:rsidP="002B385C">
      <w:pPr>
        <w:spacing w:line="240" w:lineRule="auto"/>
        <w:jc w:val="both"/>
        <w:rPr>
          <w:rFonts w:asciiTheme="majorBidi" w:hAnsiTheme="majorBidi" w:cstheme="majorBidi"/>
          <w:sz w:val="26"/>
          <w:szCs w:val="26"/>
          <w:lang w:bidi="ar-EG"/>
        </w:rPr>
      </w:pPr>
      <w:r>
        <w:rPr>
          <w:rFonts w:asciiTheme="majorBidi" w:hAnsiTheme="majorBidi" w:cstheme="majorBidi"/>
          <w:sz w:val="26"/>
          <w:szCs w:val="26"/>
          <w:lang w:bidi="ar-EG"/>
        </w:rPr>
        <w:t xml:space="preserve">   </w:t>
      </w:r>
      <w:r w:rsidR="002B385C" w:rsidRPr="002B385C">
        <w:rPr>
          <w:rFonts w:asciiTheme="majorBidi" w:hAnsiTheme="majorBidi" w:cstheme="majorBidi"/>
          <w:sz w:val="26"/>
          <w:szCs w:val="26"/>
          <w:lang w:bidi="ar-EG"/>
        </w:rPr>
        <w:t>The Analytic Hierarchy Process, developed by Saaty (1980), is a structured MADM technique that enables decision-makers to evaluate complex problems by decomposing them into a hierarchy of goals, criteria, and alternatives. It transforms subjective expert judgments into quantitative priority weights through pairwise comparisons, making it particularly useful when decisions involve multiple conflicting criteria.</w:t>
      </w:r>
    </w:p>
    <w:p w14:paraId="0385BDF7" w14:textId="37A43406" w:rsidR="002B385C" w:rsidRPr="002B385C" w:rsidRDefault="002B385C" w:rsidP="002B385C">
      <w:pPr>
        <w:spacing w:line="240" w:lineRule="auto"/>
        <w:jc w:val="both"/>
        <w:rPr>
          <w:rFonts w:asciiTheme="majorBidi" w:hAnsiTheme="majorBidi" w:cstheme="majorBidi"/>
          <w:sz w:val="26"/>
          <w:szCs w:val="26"/>
          <w:lang w:bidi="ar-EG"/>
        </w:rPr>
      </w:pPr>
      <w:r>
        <w:rPr>
          <w:rFonts w:asciiTheme="majorBidi" w:hAnsiTheme="majorBidi" w:cstheme="majorBidi"/>
          <w:sz w:val="26"/>
          <w:szCs w:val="26"/>
          <w:lang w:bidi="ar-EG"/>
        </w:rPr>
        <w:t xml:space="preserve">  </w:t>
      </w:r>
      <w:r w:rsidR="00E2461B">
        <w:rPr>
          <w:rFonts w:asciiTheme="majorBidi" w:hAnsiTheme="majorBidi" w:cstheme="majorBidi"/>
          <w:sz w:val="26"/>
          <w:szCs w:val="26"/>
          <w:lang w:bidi="ar-EG"/>
        </w:rPr>
        <w:t xml:space="preserve">  </w:t>
      </w:r>
      <w:r w:rsidRPr="002B385C">
        <w:rPr>
          <w:rFonts w:asciiTheme="majorBidi" w:hAnsiTheme="majorBidi" w:cstheme="majorBidi"/>
          <w:sz w:val="26"/>
          <w:szCs w:val="26"/>
          <w:lang w:bidi="ar-EG"/>
        </w:rPr>
        <w:t xml:space="preserve">The AHP consists of three main operations. First, the decision problem is structured as a hierarchy in which the overall goal is placed at the top level, followed by evaluation criteria at the second level, and decision alternatives at the third level. Second, pairwise comparison matrices are constructed at each level, where every two elements are compared at a time based on expert judgment using a nine-point scale ranging from "equally preferred" to "extremely preferred." Third, consistency verification is performed by computing the Consistency Ratio (CR). If the CR exceeds the acceptable threshold of 0.10, the judgments must be revised until consistency is achieved. Once all comparisons are proved consistent, the overall priority weights for each alternative are computed and used as input for the goal programming </w:t>
      </w:r>
      <w:r w:rsidR="00DC1139" w:rsidRPr="002B385C">
        <w:rPr>
          <w:rFonts w:asciiTheme="majorBidi" w:hAnsiTheme="majorBidi" w:cstheme="majorBidi"/>
          <w:sz w:val="26"/>
          <w:szCs w:val="26"/>
          <w:lang w:bidi="ar-EG"/>
        </w:rPr>
        <w:t>model</w:t>
      </w:r>
      <w:r w:rsidR="00DC1139">
        <w:rPr>
          <w:rFonts w:asciiTheme="majorBidi" w:hAnsiTheme="majorBidi" w:cstheme="majorBidi"/>
          <w:sz w:val="26"/>
          <w:szCs w:val="26"/>
          <w:lang w:bidi="ar-EG"/>
        </w:rPr>
        <w:t xml:space="preserve"> </w:t>
      </w:r>
      <w:r w:rsidR="00DC1139" w:rsidRPr="00DC1139">
        <w:rPr>
          <w:rFonts w:asciiTheme="majorBidi" w:hAnsiTheme="majorBidi" w:cstheme="majorBidi"/>
          <w:sz w:val="26"/>
          <w:szCs w:val="26"/>
          <w:lang w:bidi="ar-EG"/>
        </w:rPr>
        <w:t>(Runtuwene et al., 2018)</w:t>
      </w:r>
      <w:r w:rsidR="00DC1139">
        <w:rPr>
          <w:rFonts w:asciiTheme="majorBidi" w:hAnsiTheme="majorBidi" w:cstheme="majorBidi"/>
          <w:sz w:val="26"/>
          <w:szCs w:val="26"/>
          <w:lang w:bidi="ar-EG"/>
        </w:rPr>
        <w:t>.</w:t>
      </w:r>
    </w:p>
    <w:p w14:paraId="3CD567ED" w14:textId="0F2EC49D" w:rsidR="002B385C" w:rsidRPr="002B385C" w:rsidRDefault="00E2461B" w:rsidP="002B385C">
      <w:pPr>
        <w:spacing w:line="240" w:lineRule="auto"/>
        <w:jc w:val="both"/>
        <w:rPr>
          <w:rFonts w:asciiTheme="majorBidi" w:hAnsiTheme="majorBidi" w:cstheme="majorBidi"/>
          <w:sz w:val="26"/>
          <w:szCs w:val="26"/>
          <w:lang w:bidi="ar-EG"/>
        </w:rPr>
      </w:pPr>
      <w:r>
        <w:rPr>
          <w:rFonts w:asciiTheme="majorBidi" w:hAnsiTheme="majorBidi" w:cstheme="majorBidi"/>
          <w:sz w:val="26"/>
          <w:szCs w:val="26"/>
          <w:lang w:bidi="ar-EG"/>
        </w:rPr>
        <w:t xml:space="preserve">    </w:t>
      </w:r>
      <w:r w:rsidR="002B385C" w:rsidRPr="002B385C">
        <w:rPr>
          <w:rFonts w:asciiTheme="majorBidi" w:hAnsiTheme="majorBidi" w:cstheme="majorBidi"/>
          <w:sz w:val="26"/>
          <w:szCs w:val="26"/>
          <w:lang w:bidi="ar-EG"/>
        </w:rPr>
        <w:t>In this study, the AHP priority weights are adopted directly from the published results of Ho et al. (2007), as the purpose is to integrate validated priorities into the WGP framework rather than reconstruct the full pairwise comparison process.</w:t>
      </w:r>
    </w:p>
    <w:p w14:paraId="6200B59A" w14:textId="77777777" w:rsidR="002B385C" w:rsidRPr="002B385C" w:rsidRDefault="002B385C" w:rsidP="002B385C">
      <w:pPr>
        <w:spacing w:line="240" w:lineRule="auto"/>
        <w:jc w:val="both"/>
        <w:rPr>
          <w:rFonts w:asciiTheme="majorBidi" w:hAnsiTheme="majorBidi" w:cstheme="majorBidi"/>
          <w:sz w:val="26"/>
          <w:szCs w:val="26"/>
          <w:lang w:bidi="ar-EG"/>
        </w:rPr>
      </w:pPr>
      <w:r w:rsidRPr="002B385C">
        <w:rPr>
          <w:rFonts w:asciiTheme="majorBidi" w:hAnsiTheme="majorBidi" w:cstheme="majorBidi"/>
          <w:b/>
          <w:bCs/>
          <w:sz w:val="26"/>
          <w:szCs w:val="26"/>
          <w:lang w:bidi="ar-EG"/>
        </w:rPr>
        <w:t>3.2 Weighted Goal Programming (WGP)</w:t>
      </w:r>
    </w:p>
    <w:p w14:paraId="4CEAEC39" w14:textId="56289A71" w:rsidR="00A94F4D" w:rsidRPr="00A94F4D" w:rsidRDefault="002B385C" w:rsidP="00A94F4D">
      <w:pPr>
        <w:spacing w:line="240" w:lineRule="auto"/>
        <w:jc w:val="both"/>
        <w:rPr>
          <w:rFonts w:asciiTheme="majorBidi" w:hAnsiTheme="majorBidi" w:cstheme="majorBidi"/>
          <w:sz w:val="26"/>
          <w:szCs w:val="26"/>
          <w:lang w:bidi="ar-EG"/>
        </w:rPr>
      </w:pPr>
      <w:r>
        <w:rPr>
          <w:rFonts w:asciiTheme="majorBidi" w:hAnsiTheme="majorBidi" w:cstheme="majorBidi"/>
          <w:sz w:val="26"/>
          <w:szCs w:val="26"/>
          <w:lang w:bidi="ar-EG"/>
        </w:rPr>
        <w:t xml:space="preserve"> </w:t>
      </w:r>
      <w:r w:rsidR="009E1E37">
        <w:rPr>
          <w:rFonts w:asciiTheme="majorBidi" w:hAnsiTheme="majorBidi" w:cstheme="majorBidi"/>
          <w:sz w:val="26"/>
          <w:szCs w:val="26"/>
          <w:lang w:bidi="ar-EG"/>
        </w:rPr>
        <w:t xml:space="preserve">   </w:t>
      </w:r>
      <w:r w:rsidRPr="002B385C">
        <w:rPr>
          <w:rFonts w:asciiTheme="majorBidi" w:hAnsiTheme="majorBidi" w:cstheme="majorBidi"/>
          <w:sz w:val="26"/>
          <w:szCs w:val="26"/>
          <w:lang w:bidi="ar-EG"/>
        </w:rPr>
        <w:t>Goal Programming, introduced by Charnes and Cooper (1961), is a MODM technique that extends linear programming by incorporating multiple goals simultaneously.</w:t>
      </w:r>
      <w:r w:rsidR="00A94F4D" w:rsidRPr="00A94F4D">
        <w:rPr>
          <w:rFonts w:ascii="Times New Roman" w:eastAsia="Times New Roman" w:hAnsi="Times New Roman" w:cs="Times New Roman"/>
          <w:sz w:val="24"/>
          <w:szCs w:val="24"/>
        </w:rPr>
        <w:t xml:space="preserve"> </w:t>
      </w:r>
      <w:r w:rsidR="00A94F4D" w:rsidRPr="00A94F4D">
        <w:rPr>
          <w:rFonts w:asciiTheme="majorBidi" w:hAnsiTheme="majorBidi" w:cstheme="majorBidi"/>
          <w:sz w:val="26"/>
          <w:szCs w:val="26"/>
          <w:lang w:bidi="ar-EG"/>
        </w:rPr>
        <w:t>Goal programming models have expanded significantly since their inception, transitioning from basic target tracking to advanced multi-criteria optimization tools capable of navigating conflicting organizational goals (Tamiz et al., 1998; Jones &amp; Tamiz, 2010).</w:t>
      </w:r>
    </w:p>
    <w:p w14:paraId="5043D23A" w14:textId="2ECE72EC" w:rsidR="002B385C" w:rsidRPr="002B385C" w:rsidRDefault="00A94F4D" w:rsidP="002B385C">
      <w:pPr>
        <w:spacing w:line="240" w:lineRule="auto"/>
        <w:jc w:val="both"/>
        <w:rPr>
          <w:rFonts w:asciiTheme="majorBidi" w:hAnsiTheme="majorBidi" w:cstheme="majorBidi"/>
          <w:sz w:val="26"/>
          <w:szCs w:val="26"/>
          <w:lang w:bidi="ar-EG"/>
        </w:rPr>
      </w:pPr>
      <w:r>
        <w:rPr>
          <w:rFonts w:asciiTheme="majorBidi" w:hAnsiTheme="majorBidi" w:cstheme="majorBidi" w:hint="cs"/>
          <w:sz w:val="26"/>
          <w:szCs w:val="26"/>
          <w:rtl/>
          <w:lang w:bidi="ar-EG"/>
        </w:rPr>
        <w:t xml:space="preserve">   </w:t>
      </w:r>
      <w:r w:rsidR="002B385C" w:rsidRPr="002B385C">
        <w:rPr>
          <w:rFonts w:asciiTheme="majorBidi" w:hAnsiTheme="majorBidi" w:cstheme="majorBidi"/>
          <w:sz w:val="26"/>
          <w:szCs w:val="26"/>
          <w:lang w:bidi="ar-EG"/>
        </w:rPr>
        <w:t xml:space="preserve"> It is particularly suitable for problems where decision-makers must balance several conflicting objectives under limited resources. For each goal, two deviation variables are introduced: a positive deviation variable (</w:t>
      </w:r>
      <m:oMath>
        <m:sSubSup>
          <m:sSubSupPr>
            <m:ctrlPr>
              <w:rPr>
                <w:rFonts w:ascii="Cambria Math" w:eastAsiaTheme="minorEastAsia" w:hAnsi="Cambria Math" w:cstheme="majorBidi"/>
                <w:lang w:bidi="ar-EG"/>
              </w:rPr>
            </m:ctrlPr>
          </m:sSubSupPr>
          <m:e>
            <m:r>
              <w:rPr>
                <w:rFonts w:ascii="Cambria Math" w:eastAsiaTheme="minorEastAsia" w:hAnsi="Cambria Math" w:cstheme="majorBidi"/>
                <w:lang w:bidi="ar-EG"/>
              </w:rPr>
              <m:t>d</m:t>
            </m:r>
          </m:e>
          <m:sub>
            <m:r>
              <w:rPr>
                <w:rFonts w:ascii="Cambria Math" w:eastAsiaTheme="minorEastAsia" w:hAnsi="Cambria Math" w:cstheme="majorBidi"/>
                <w:lang w:bidi="ar-EG"/>
              </w:rPr>
              <m:t>i</m:t>
            </m:r>
          </m:sub>
          <m:sup>
            <m:r>
              <w:rPr>
                <w:rFonts w:ascii="Cambria Math" w:eastAsiaTheme="minorEastAsia" w:hAnsi="Cambria Math" w:cstheme="majorBidi"/>
                <w:lang w:bidi="ar-EG"/>
              </w:rPr>
              <m:t>+</m:t>
            </m:r>
          </m:sup>
        </m:sSubSup>
      </m:oMath>
      <w:r w:rsidR="002B385C" w:rsidRPr="002B385C">
        <w:rPr>
          <w:rFonts w:asciiTheme="majorBidi" w:hAnsiTheme="majorBidi" w:cstheme="majorBidi"/>
          <w:sz w:val="26"/>
          <w:szCs w:val="26"/>
          <w:lang w:bidi="ar-EG"/>
        </w:rPr>
        <w:t>) representing over</w:t>
      </w:r>
      <w:r w:rsidR="00875EF9">
        <w:rPr>
          <w:rFonts w:asciiTheme="majorBidi" w:hAnsiTheme="majorBidi" w:cstheme="majorBidi"/>
          <w:sz w:val="26"/>
          <w:szCs w:val="26"/>
          <w:lang w:bidi="ar-EG"/>
        </w:rPr>
        <w:t xml:space="preserve"> </w:t>
      </w:r>
      <w:r w:rsidR="002B385C" w:rsidRPr="002B385C">
        <w:rPr>
          <w:rFonts w:asciiTheme="majorBidi" w:hAnsiTheme="majorBidi" w:cstheme="majorBidi"/>
          <w:sz w:val="26"/>
          <w:szCs w:val="26"/>
          <w:lang w:bidi="ar-EG"/>
        </w:rPr>
        <w:t>achievement, and a negative deviation variable (</w:t>
      </w:r>
      <m:oMath>
        <m:sSubSup>
          <m:sSubSupPr>
            <m:ctrlPr>
              <w:rPr>
                <w:rFonts w:ascii="Cambria Math" w:eastAsiaTheme="minorEastAsia" w:hAnsi="Cambria Math" w:cstheme="majorBidi"/>
                <w:lang w:bidi="ar-EG"/>
              </w:rPr>
            </m:ctrlPr>
          </m:sSubSupPr>
          <m:e>
            <m:r>
              <w:rPr>
                <w:rFonts w:ascii="Cambria Math" w:eastAsiaTheme="minorEastAsia" w:hAnsi="Cambria Math" w:cstheme="majorBidi"/>
                <w:lang w:bidi="ar-EG"/>
              </w:rPr>
              <m:t>d</m:t>
            </m:r>
          </m:e>
          <m:sub>
            <m:r>
              <w:rPr>
                <w:rFonts w:ascii="Cambria Math" w:eastAsiaTheme="minorEastAsia" w:hAnsi="Cambria Math" w:cstheme="majorBidi"/>
                <w:lang w:bidi="ar-EG"/>
              </w:rPr>
              <m:t>i</m:t>
            </m:r>
          </m:sub>
          <m:sup>
            <m:r>
              <w:rPr>
                <w:rFonts w:ascii="Cambria Math" w:eastAsiaTheme="minorEastAsia" w:hAnsi="Cambria Math" w:cstheme="majorBidi"/>
                <w:lang w:bidi="ar-EG"/>
              </w:rPr>
              <m:t>-</m:t>
            </m:r>
          </m:sup>
        </m:sSubSup>
      </m:oMath>
      <w:r w:rsidR="002B385C" w:rsidRPr="002B385C">
        <w:rPr>
          <w:rFonts w:asciiTheme="majorBidi" w:hAnsiTheme="majorBidi" w:cstheme="majorBidi"/>
          <w:sz w:val="26"/>
          <w:szCs w:val="26"/>
          <w:lang w:bidi="ar-EG"/>
        </w:rPr>
        <w:t>) representing under</w:t>
      </w:r>
      <w:r w:rsidR="00875EF9">
        <w:rPr>
          <w:rFonts w:asciiTheme="majorBidi" w:hAnsiTheme="majorBidi" w:cstheme="majorBidi"/>
          <w:sz w:val="26"/>
          <w:szCs w:val="26"/>
          <w:lang w:bidi="ar-EG"/>
        </w:rPr>
        <w:t xml:space="preserve"> </w:t>
      </w:r>
      <w:r w:rsidR="002B385C" w:rsidRPr="002B385C">
        <w:rPr>
          <w:rFonts w:asciiTheme="majorBidi" w:hAnsiTheme="majorBidi" w:cstheme="majorBidi"/>
          <w:sz w:val="26"/>
          <w:szCs w:val="26"/>
          <w:lang w:bidi="ar-EG"/>
        </w:rPr>
        <w:t>achievement of the target. The objective function minimizes the deviations that are considered undesirable.</w:t>
      </w:r>
    </w:p>
    <w:p w14:paraId="655C395B" w14:textId="6EB9B531" w:rsidR="00E2461B" w:rsidRPr="002B385C" w:rsidRDefault="002B385C" w:rsidP="009E1E37">
      <w:pPr>
        <w:spacing w:line="240" w:lineRule="auto"/>
        <w:jc w:val="both"/>
        <w:rPr>
          <w:rFonts w:asciiTheme="majorBidi" w:hAnsiTheme="majorBidi" w:cstheme="majorBidi"/>
          <w:sz w:val="26"/>
          <w:szCs w:val="26"/>
          <w:lang w:bidi="ar-EG"/>
        </w:rPr>
      </w:pPr>
      <w:r>
        <w:rPr>
          <w:rFonts w:asciiTheme="majorBidi" w:hAnsiTheme="majorBidi" w:cstheme="majorBidi"/>
          <w:sz w:val="26"/>
          <w:szCs w:val="26"/>
          <w:lang w:bidi="ar-EG"/>
        </w:rPr>
        <w:lastRenderedPageBreak/>
        <w:t xml:space="preserve">  </w:t>
      </w:r>
      <w:r w:rsidR="00E2461B">
        <w:rPr>
          <w:rFonts w:asciiTheme="majorBidi" w:hAnsiTheme="majorBidi" w:cstheme="majorBidi"/>
          <w:sz w:val="26"/>
          <w:szCs w:val="26"/>
          <w:lang w:bidi="ar-EG"/>
        </w:rPr>
        <w:t xml:space="preserve">  </w:t>
      </w:r>
      <w:r w:rsidRPr="002B385C">
        <w:rPr>
          <w:rFonts w:asciiTheme="majorBidi" w:hAnsiTheme="majorBidi" w:cstheme="majorBidi"/>
          <w:sz w:val="26"/>
          <w:szCs w:val="26"/>
          <w:lang w:bidi="ar-EG"/>
        </w:rPr>
        <w:t>Traditional Preemptive Goal Programming satisfies goals in strict hierarchical order, addressing the highest</w:t>
      </w:r>
      <w:r w:rsidR="00875EF9">
        <w:rPr>
          <w:rFonts w:asciiTheme="majorBidi" w:hAnsiTheme="majorBidi" w:cstheme="majorBidi"/>
          <w:sz w:val="26"/>
          <w:szCs w:val="26"/>
          <w:lang w:bidi="ar-EG"/>
        </w:rPr>
        <w:t xml:space="preserve"> </w:t>
      </w:r>
      <w:r w:rsidRPr="002B385C">
        <w:rPr>
          <w:rFonts w:asciiTheme="majorBidi" w:hAnsiTheme="majorBidi" w:cstheme="majorBidi"/>
          <w:sz w:val="26"/>
          <w:szCs w:val="26"/>
          <w:lang w:bidi="ar-EG"/>
        </w:rPr>
        <w:t>priority goal first before considering lower</w:t>
      </w:r>
      <w:r w:rsidR="00875EF9">
        <w:rPr>
          <w:rFonts w:asciiTheme="majorBidi" w:hAnsiTheme="majorBidi" w:cstheme="majorBidi"/>
          <w:sz w:val="26"/>
          <w:szCs w:val="26"/>
          <w:lang w:bidi="ar-EG"/>
        </w:rPr>
        <w:t xml:space="preserve"> </w:t>
      </w:r>
      <w:r w:rsidRPr="002B385C">
        <w:rPr>
          <w:rFonts w:asciiTheme="majorBidi" w:hAnsiTheme="majorBidi" w:cstheme="majorBidi"/>
          <w:sz w:val="26"/>
          <w:szCs w:val="26"/>
          <w:lang w:bidi="ar-EG"/>
        </w:rPr>
        <w:t>priority ones. While this guarantees that critical goals are fully addressed, it may neglect important trade-offs among goals of comparable importance. In contrast, Weighted Goal Programming assigns numerical weights to all goals and minimizes their weighted sum of deviations simultaneously, allowing more flexible and balanced solutions that better reflect real-world decision-making environments.</w:t>
      </w:r>
    </w:p>
    <w:p w14:paraId="6813D3F9" w14:textId="77777777" w:rsidR="002B385C" w:rsidRPr="002B385C" w:rsidRDefault="002B385C" w:rsidP="002B385C">
      <w:pPr>
        <w:spacing w:line="240" w:lineRule="auto"/>
        <w:jc w:val="both"/>
        <w:rPr>
          <w:rFonts w:asciiTheme="majorBidi" w:hAnsiTheme="majorBidi" w:cstheme="majorBidi"/>
          <w:sz w:val="26"/>
          <w:szCs w:val="26"/>
          <w:lang w:bidi="ar-EG"/>
        </w:rPr>
      </w:pPr>
      <w:r w:rsidRPr="002B385C">
        <w:rPr>
          <w:rFonts w:asciiTheme="majorBidi" w:hAnsiTheme="majorBidi" w:cstheme="majorBidi"/>
          <w:b/>
          <w:bCs/>
          <w:sz w:val="26"/>
          <w:szCs w:val="26"/>
          <w:lang w:bidi="ar-EG"/>
        </w:rPr>
        <w:t>3.3 Integration of AHP and WGP</w:t>
      </w:r>
    </w:p>
    <w:p w14:paraId="5BB7DD6F" w14:textId="65099F8A" w:rsidR="002B385C" w:rsidRDefault="002B385C" w:rsidP="002B385C">
      <w:pPr>
        <w:spacing w:line="240" w:lineRule="auto"/>
        <w:jc w:val="both"/>
        <w:rPr>
          <w:rFonts w:asciiTheme="majorBidi" w:hAnsiTheme="majorBidi" w:cstheme="majorBidi"/>
          <w:sz w:val="26"/>
          <w:szCs w:val="26"/>
          <w:rtl/>
          <w:lang w:bidi="ar-EG"/>
        </w:rPr>
      </w:pPr>
      <w:r>
        <w:rPr>
          <w:rFonts w:asciiTheme="majorBidi" w:hAnsiTheme="majorBidi" w:cstheme="majorBidi"/>
          <w:sz w:val="26"/>
          <w:szCs w:val="26"/>
          <w:lang w:bidi="ar-EG"/>
        </w:rPr>
        <w:t xml:space="preserve">  </w:t>
      </w:r>
      <w:r w:rsidR="00E2461B">
        <w:rPr>
          <w:rFonts w:asciiTheme="majorBidi" w:hAnsiTheme="majorBidi" w:cstheme="majorBidi"/>
          <w:sz w:val="26"/>
          <w:szCs w:val="26"/>
          <w:lang w:bidi="ar-EG"/>
        </w:rPr>
        <w:t xml:space="preserve"> </w:t>
      </w:r>
      <w:r w:rsidRPr="002B385C">
        <w:rPr>
          <w:rFonts w:asciiTheme="majorBidi" w:hAnsiTheme="majorBidi" w:cstheme="majorBidi"/>
          <w:sz w:val="26"/>
          <w:szCs w:val="26"/>
          <w:lang w:bidi="ar-EG"/>
        </w:rPr>
        <w:t>The integration of AHP and WGP follows a sequential two-stage process. In the first stage, AHP is applied to derive the relative priority weights of the candidate projects based on expert judgments. These weights reflect the strategic importance of each project with respect to the institution's goals. In the second stage, the AHP-derived weights are embedded into the WGP objective function as coefficients for the project achievement deviation variables. This ensures that projects with higher strategic importance contribute more to the objective function, guiding the optimization toward solutions that are both resource</w:t>
      </w:r>
      <w:r w:rsidR="00875EF9">
        <w:rPr>
          <w:rFonts w:asciiTheme="majorBidi" w:hAnsiTheme="majorBidi" w:cstheme="majorBidi"/>
          <w:sz w:val="26"/>
          <w:szCs w:val="26"/>
          <w:lang w:bidi="ar-EG"/>
        </w:rPr>
        <w:t xml:space="preserve"> </w:t>
      </w:r>
      <w:r w:rsidRPr="002B385C">
        <w:rPr>
          <w:rFonts w:asciiTheme="majorBidi" w:hAnsiTheme="majorBidi" w:cstheme="majorBidi"/>
          <w:sz w:val="26"/>
          <w:szCs w:val="26"/>
          <w:lang w:bidi="ar-EG"/>
        </w:rPr>
        <w:t>feasible and strategically aligned. The overall procedure of the integrated approach is illustrated in Figure 1.</w:t>
      </w:r>
    </w:p>
    <w:p w14:paraId="36CD6DEF" w14:textId="3613319E" w:rsidR="001119C6" w:rsidRDefault="001119C6" w:rsidP="001119C6">
      <w:pPr>
        <w:spacing w:line="240" w:lineRule="auto"/>
        <w:jc w:val="center"/>
        <w:rPr>
          <w:rFonts w:asciiTheme="majorBidi" w:hAnsiTheme="majorBidi" w:cstheme="majorBidi"/>
          <w:sz w:val="26"/>
          <w:szCs w:val="26"/>
          <w:rtl/>
          <w:lang w:bidi="ar-EG"/>
        </w:rPr>
      </w:pPr>
      <w:r>
        <w:rPr>
          <w:rFonts w:asciiTheme="majorBidi" w:hAnsiTheme="majorBidi" w:cstheme="majorBidi"/>
          <w:b/>
          <w:bCs/>
          <w:noProof/>
          <w:lang w:bidi="ar-EG"/>
        </w:rPr>
        <w:lastRenderedPageBreak/>
        <w:drawing>
          <wp:inline distT="0" distB="0" distL="0" distR="0" wp14:anchorId="196355BD" wp14:editId="32440CB4">
            <wp:extent cx="5483225" cy="5280055"/>
            <wp:effectExtent l="0" t="0" r="3175" b="0"/>
            <wp:docPr id="68559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59844" name="Picture 68559844"/>
                    <pic:cNvPicPr/>
                  </pic:nvPicPr>
                  <pic:blipFill>
                    <a:blip r:embed="rId10">
                      <a:extLst>
                        <a:ext uri="{28A0092B-C50C-407E-A947-70E740481C1C}">
                          <a14:useLocalDpi xmlns:a14="http://schemas.microsoft.com/office/drawing/2010/main" val="0"/>
                        </a:ext>
                      </a:extLst>
                    </a:blip>
                    <a:stretch>
                      <a:fillRect/>
                    </a:stretch>
                  </pic:blipFill>
                  <pic:spPr>
                    <a:xfrm>
                      <a:off x="0" y="0"/>
                      <a:ext cx="5602055" cy="5394482"/>
                    </a:xfrm>
                    <a:prstGeom prst="rect">
                      <a:avLst/>
                    </a:prstGeom>
                  </pic:spPr>
                </pic:pic>
              </a:graphicData>
            </a:graphic>
          </wp:inline>
        </w:drawing>
      </w:r>
    </w:p>
    <w:p w14:paraId="028A0862" w14:textId="77777777" w:rsidR="00E2461B" w:rsidRDefault="00E2461B" w:rsidP="006142AC">
      <w:pPr>
        <w:pStyle w:val="ListParagraph"/>
        <w:spacing w:line="360" w:lineRule="auto"/>
        <w:ind w:left="1562"/>
        <w:jc w:val="center"/>
        <w:rPr>
          <w:rFonts w:asciiTheme="majorBidi" w:hAnsiTheme="majorBidi" w:cstheme="majorBidi"/>
          <w:b/>
          <w:bCs/>
          <w:lang w:bidi="ar-EG"/>
        </w:rPr>
      </w:pPr>
    </w:p>
    <w:p w14:paraId="71C25661" w14:textId="77777777" w:rsidR="00875EF9" w:rsidRPr="002F67FA" w:rsidRDefault="006142AC" w:rsidP="00875EF9">
      <w:pPr>
        <w:pStyle w:val="ListParagraph"/>
        <w:spacing w:line="360" w:lineRule="auto"/>
        <w:ind w:left="1562"/>
        <w:jc w:val="center"/>
        <w:rPr>
          <w:rFonts w:asciiTheme="majorBidi" w:hAnsiTheme="majorBidi" w:cstheme="majorBidi"/>
          <w:b/>
          <w:bCs/>
          <w:rtl/>
          <w:lang w:bidi="ar-EG"/>
        </w:rPr>
      </w:pPr>
      <w:r w:rsidRPr="00EE6FDD">
        <w:rPr>
          <w:rFonts w:asciiTheme="majorBidi" w:hAnsiTheme="majorBidi" w:cstheme="majorBidi"/>
          <w:b/>
          <w:bCs/>
          <w:lang w:bidi="ar-EG"/>
        </w:rPr>
        <w:t xml:space="preserve">Figure 1: </w:t>
      </w:r>
      <w:r w:rsidR="00875EF9" w:rsidRPr="00EE6FDD">
        <w:rPr>
          <w:rFonts w:asciiTheme="majorBidi" w:hAnsiTheme="majorBidi" w:cstheme="majorBidi"/>
          <w:b/>
          <w:bCs/>
          <w:lang w:bidi="ar-EG"/>
        </w:rPr>
        <w:t xml:space="preserve">The </w:t>
      </w:r>
      <w:r w:rsidR="00875EF9">
        <w:rPr>
          <w:rFonts w:asciiTheme="majorBidi" w:hAnsiTheme="majorBidi" w:cstheme="majorBidi"/>
          <w:b/>
          <w:bCs/>
          <w:lang w:bidi="ar-EG"/>
        </w:rPr>
        <w:t>F</w:t>
      </w:r>
      <w:r w:rsidR="00875EF9" w:rsidRPr="00EE6FDD">
        <w:rPr>
          <w:rFonts w:asciiTheme="majorBidi" w:hAnsiTheme="majorBidi" w:cstheme="majorBidi"/>
          <w:b/>
          <w:bCs/>
          <w:lang w:bidi="ar-EG"/>
        </w:rPr>
        <w:t xml:space="preserve">lowchart of the </w:t>
      </w:r>
      <w:r w:rsidR="00875EF9">
        <w:rPr>
          <w:rFonts w:asciiTheme="majorBidi" w:hAnsiTheme="majorBidi" w:cstheme="majorBidi"/>
          <w:b/>
          <w:bCs/>
          <w:lang w:bidi="ar-EG"/>
        </w:rPr>
        <w:t>I</w:t>
      </w:r>
      <w:r w:rsidR="00875EF9" w:rsidRPr="00EE6FDD">
        <w:rPr>
          <w:rFonts w:asciiTheme="majorBidi" w:hAnsiTheme="majorBidi" w:cstheme="majorBidi"/>
          <w:b/>
          <w:bCs/>
          <w:lang w:bidi="ar-EG"/>
        </w:rPr>
        <w:t xml:space="preserve">ntegrated MCDM </w:t>
      </w:r>
      <w:r w:rsidR="00875EF9">
        <w:rPr>
          <w:rFonts w:asciiTheme="majorBidi" w:hAnsiTheme="majorBidi" w:cstheme="majorBidi"/>
          <w:b/>
          <w:bCs/>
          <w:lang w:bidi="ar-EG"/>
        </w:rPr>
        <w:t>A</w:t>
      </w:r>
      <w:r w:rsidR="00875EF9" w:rsidRPr="00EE6FDD">
        <w:rPr>
          <w:rFonts w:asciiTheme="majorBidi" w:hAnsiTheme="majorBidi" w:cstheme="majorBidi"/>
          <w:b/>
          <w:bCs/>
          <w:lang w:bidi="ar-EG"/>
        </w:rPr>
        <w:t>pproach</w:t>
      </w:r>
    </w:p>
    <w:p w14:paraId="1F53460A" w14:textId="4778C81D" w:rsidR="001119C6" w:rsidRDefault="001119C6" w:rsidP="006142AC">
      <w:pPr>
        <w:pStyle w:val="ListParagraph"/>
        <w:spacing w:line="360" w:lineRule="auto"/>
        <w:ind w:left="1562"/>
        <w:jc w:val="center"/>
        <w:rPr>
          <w:rFonts w:asciiTheme="majorBidi" w:hAnsiTheme="majorBidi" w:cstheme="majorBidi"/>
          <w:b/>
          <w:bCs/>
          <w:rtl/>
          <w:lang w:bidi="ar-EG"/>
        </w:rPr>
      </w:pPr>
    </w:p>
    <w:p w14:paraId="7AACABA2" w14:textId="77777777" w:rsidR="003846A3" w:rsidRDefault="003846A3" w:rsidP="003846A3">
      <w:pPr>
        <w:spacing w:line="360" w:lineRule="auto"/>
        <w:rPr>
          <w:rFonts w:asciiTheme="majorBidi" w:hAnsiTheme="majorBidi" w:cstheme="majorBidi"/>
          <w:b/>
          <w:bCs/>
          <w:sz w:val="26"/>
          <w:szCs w:val="26"/>
          <w:rtl/>
          <w:lang w:bidi="ar-EG"/>
        </w:rPr>
      </w:pPr>
      <w:r w:rsidRPr="00E77243">
        <w:rPr>
          <w:rFonts w:asciiTheme="majorBidi" w:hAnsiTheme="majorBidi" w:cstheme="majorBidi"/>
          <w:b/>
          <w:bCs/>
          <w:sz w:val="26"/>
          <w:szCs w:val="26"/>
          <w:lang w:bidi="ar-EG"/>
        </w:rPr>
        <w:t>3.4 Sensitivity Analysis</w:t>
      </w:r>
    </w:p>
    <w:p w14:paraId="74B53D13" w14:textId="2F5C2B83" w:rsidR="00B77C31" w:rsidRPr="00FF7E2E" w:rsidRDefault="009E1E37" w:rsidP="00FF7E2E">
      <w:pPr>
        <w:spacing w:line="240" w:lineRule="auto"/>
        <w:jc w:val="both"/>
        <w:rPr>
          <w:rFonts w:asciiTheme="majorBidi" w:hAnsiTheme="majorBidi" w:cstheme="majorBidi"/>
          <w:sz w:val="26"/>
          <w:szCs w:val="26"/>
          <w:lang w:bidi="ar-EG"/>
        </w:rPr>
      </w:pPr>
      <w:r>
        <w:rPr>
          <w:rFonts w:asciiTheme="majorBidi" w:hAnsiTheme="majorBidi" w:cstheme="majorBidi"/>
          <w:sz w:val="26"/>
          <w:szCs w:val="26"/>
          <w:lang w:bidi="ar-EG"/>
        </w:rPr>
        <w:t xml:space="preserve">   </w:t>
      </w:r>
      <w:r w:rsidR="00B77C31" w:rsidRPr="00FF7E2E">
        <w:rPr>
          <w:rFonts w:asciiTheme="majorBidi" w:hAnsiTheme="majorBidi" w:cstheme="majorBidi"/>
          <w:sz w:val="26"/>
          <w:szCs w:val="26"/>
          <w:lang w:bidi="ar-EG"/>
        </w:rPr>
        <w:t xml:space="preserve"> </w:t>
      </w:r>
      <w:r w:rsidR="00FF7E2E" w:rsidRPr="00FF7E2E">
        <w:rPr>
          <w:rFonts w:asciiTheme="majorBidi" w:hAnsiTheme="majorBidi" w:cstheme="majorBidi"/>
          <w:sz w:val="26"/>
          <w:szCs w:val="26"/>
          <w:lang w:bidi="ar-EG"/>
        </w:rPr>
        <w:t>Sensitivity analysis examines how changes in model parameters affect the optimal solution and model outcomes (Redchuk &amp; Ríos Insua, 2016).</w:t>
      </w:r>
    </w:p>
    <w:p w14:paraId="7F11196B" w14:textId="399C8CD9" w:rsidR="003846A3" w:rsidRPr="00E77243" w:rsidRDefault="00E77243" w:rsidP="00E2461B">
      <w:pPr>
        <w:spacing w:line="240" w:lineRule="auto"/>
        <w:jc w:val="both"/>
        <w:rPr>
          <w:rFonts w:asciiTheme="majorBidi" w:hAnsiTheme="majorBidi" w:cstheme="majorBidi"/>
          <w:sz w:val="26"/>
          <w:szCs w:val="26"/>
          <w:lang w:bidi="ar-EG"/>
        </w:rPr>
      </w:pPr>
      <w:r>
        <w:rPr>
          <w:rFonts w:asciiTheme="majorBidi" w:hAnsiTheme="majorBidi" w:cstheme="majorBidi" w:hint="cs"/>
          <w:sz w:val="26"/>
          <w:szCs w:val="26"/>
          <w:rtl/>
          <w:lang w:bidi="ar-EG"/>
        </w:rPr>
        <w:t xml:space="preserve">  </w:t>
      </w:r>
      <w:r w:rsidR="009E1E37">
        <w:rPr>
          <w:rFonts w:asciiTheme="majorBidi" w:hAnsiTheme="majorBidi" w:cstheme="majorBidi"/>
          <w:sz w:val="26"/>
          <w:szCs w:val="26"/>
          <w:lang w:bidi="ar-EG"/>
        </w:rPr>
        <w:t xml:space="preserve">  </w:t>
      </w:r>
      <w:r w:rsidR="003846A3" w:rsidRPr="00E77243">
        <w:rPr>
          <w:rFonts w:asciiTheme="majorBidi" w:hAnsiTheme="majorBidi" w:cstheme="majorBidi"/>
          <w:sz w:val="26"/>
          <w:szCs w:val="26"/>
          <w:lang w:bidi="ar-EG"/>
        </w:rPr>
        <w:t xml:space="preserve">To evaluate the stability and robustness of the proposed AHP–WGP model, sensitivity analysis is conducted across three dimensions. First, budget sensitivity is examined by </w:t>
      </w:r>
      <w:r w:rsidR="00875EF9" w:rsidRPr="00E77243">
        <w:rPr>
          <w:rFonts w:asciiTheme="majorBidi" w:hAnsiTheme="majorBidi" w:cstheme="majorBidi"/>
          <w:sz w:val="26"/>
          <w:szCs w:val="26"/>
          <w:lang w:bidi="ar-EG"/>
        </w:rPr>
        <w:t xml:space="preserve">testing </w:t>
      </w:r>
      <w:r w:rsidR="00875EF9">
        <w:rPr>
          <w:rFonts w:asciiTheme="majorBidi" w:hAnsiTheme="majorBidi" w:cstheme="majorBidi"/>
          <w:sz w:val="26"/>
          <w:szCs w:val="26"/>
          <w:lang w:bidi="ar-EG"/>
        </w:rPr>
        <w:t>e.g.</w:t>
      </w:r>
      <w:r w:rsidR="00875EF9" w:rsidRPr="00E77243">
        <w:rPr>
          <w:rFonts w:asciiTheme="majorBidi" w:hAnsiTheme="majorBidi" w:cstheme="majorBidi"/>
          <w:sz w:val="26"/>
          <w:szCs w:val="26"/>
          <w:lang w:bidi="ar-EG"/>
        </w:rPr>
        <w:t xml:space="preserve"> ±</w:t>
      </w:r>
      <w:r w:rsidR="003846A3" w:rsidRPr="00E77243">
        <w:rPr>
          <w:rFonts w:asciiTheme="majorBidi" w:hAnsiTheme="majorBidi" w:cstheme="majorBidi"/>
          <w:sz w:val="26"/>
          <w:szCs w:val="26"/>
          <w:lang w:bidi="ar-EG"/>
        </w:rPr>
        <w:t xml:space="preserve">10% changes in the available financial resources to assess how budget fluctuations affect the optimal project selection. Second, weighting sensitivity is evaluated by replacing the AHP-derived project weights </w:t>
      </w:r>
      <w:r w:rsidR="003846A3" w:rsidRPr="00E77243">
        <w:rPr>
          <w:rFonts w:asciiTheme="majorBidi" w:hAnsiTheme="majorBidi" w:cstheme="majorBidi"/>
          <w:sz w:val="26"/>
          <w:szCs w:val="26"/>
          <w:lang w:bidi="ar-EG"/>
        </w:rPr>
        <w:lastRenderedPageBreak/>
        <w:t xml:space="preserve">with alternative weights obtained using the TOPSIS technique, while keeping all other model parameters unchanged, </w:t>
      </w:r>
      <w:r w:rsidRPr="00E77243">
        <w:rPr>
          <w:rFonts w:asciiTheme="majorBidi" w:hAnsiTheme="majorBidi" w:cstheme="majorBidi"/>
          <w:sz w:val="26"/>
          <w:szCs w:val="26"/>
          <w:lang w:bidi="ar-EG"/>
        </w:rPr>
        <w:t>to</w:t>
      </w:r>
      <w:r w:rsidR="003846A3" w:rsidRPr="00E77243">
        <w:rPr>
          <w:rFonts w:asciiTheme="majorBidi" w:hAnsiTheme="majorBidi" w:cstheme="majorBidi"/>
          <w:sz w:val="26"/>
          <w:szCs w:val="26"/>
          <w:lang w:bidi="ar-EG"/>
        </w:rPr>
        <w:t xml:space="preserve"> examine whether the solution remains stable under a different weighting methodology. Third, the effect of modifying the minimum project requirement constraint is tested by increasing the minimum number of required projects from four to five and six respectively. The results of the sensitivity analysis are presented and discussed in Section 5</w:t>
      </w:r>
      <w:r>
        <w:rPr>
          <w:rFonts w:asciiTheme="majorBidi" w:hAnsiTheme="majorBidi" w:cstheme="majorBidi"/>
          <w:sz w:val="26"/>
          <w:szCs w:val="26"/>
          <w:lang w:bidi="ar-EG"/>
        </w:rPr>
        <w:t>.</w:t>
      </w:r>
    </w:p>
    <w:p w14:paraId="684C5487" w14:textId="77777777" w:rsidR="001119C6" w:rsidRPr="001119C6" w:rsidRDefault="001119C6" w:rsidP="001119C6">
      <w:pPr>
        <w:spacing w:line="240" w:lineRule="auto"/>
        <w:jc w:val="both"/>
        <w:rPr>
          <w:rFonts w:asciiTheme="majorBidi" w:hAnsiTheme="majorBidi" w:cstheme="majorBidi"/>
          <w:sz w:val="28"/>
          <w:szCs w:val="28"/>
          <w:lang w:bidi="ar-EG"/>
        </w:rPr>
      </w:pPr>
      <w:r w:rsidRPr="001119C6">
        <w:rPr>
          <w:rFonts w:asciiTheme="majorBidi" w:hAnsiTheme="majorBidi" w:cstheme="majorBidi"/>
          <w:b/>
          <w:bCs/>
          <w:sz w:val="28"/>
          <w:szCs w:val="28"/>
          <w:lang w:bidi="ar-EG"/>
        </w:rPr>
        <w:t>4. Case Study and Model Formulation</w:t>
      </w:r>
    </w:p>
    <w:p w14:paraId="5353ABC3" w14:textId="5A672459" w:rsidR="001119C6" w:rsidRPr="001119C6" w:rsidRDefault="009E1E37" w:rsidP="001119C6">
      <w:pPr>
        <w:spacing w:line="240" w:lineRule="auto"/>
        <w:jc w:val="both"/>
        <w:rPr>
          <w:rFonts w:asciiTheme="majorBidi" w:hAnsiTheme="majorBidi" w:cstheme="majorBidi"/>
          <w:sz w:val="26"/>
          <w:szCs w:val="26"/>
          <w:lang w:bidi="ar-EG"/>
        </w:rPr>
      </w:pPr>
      <w:r>
        <w:rPr>
          <w:rFonts w:asciiTheme="majorBidi" w:hAnsiTheme="majorBidi" w:cstheme="majorBidi"/>
          <w:sz w:val="26"/>
          <w:szCs w:val="26"/>
          <w:lang w:bidi="ar-EG"/>
        </w:rPr>
        <w:t xml:space="preserve">   </w:t>
      </w:r>
      <w:r w:rsidR="001119C6" w:rsidRPr="001119C6">
        <w:rPr>
          <w:rFonts w:asciiTheme="majorBidi" w:hAnsiTheme="majorBidi" w:cstheme="majorBidi"/>
          <w:sz w:val="26"/>
          <w:szCs w:val="26"/>
          <w:lang w:bidi="ar-EG"/>
        </w:rPr>
        <w:t>To demonstrate the application of the proposed framework, this study adopts the real-world case study presented by Ho et al. (2007), which involves resource allocation decisions at a higher education institution operating under a market-oriented funding system. The institution aims to enhance its competitiveness by improving teaching quality, strengthening research output, and expanding consultancy activities. To achieve these objectives, eight candidate projects have been proposed for potential implementation.</w:t>
      </w:r>
    </w:p>
    <w:p w14:paraId="4BF1472F" w14:textId="77777777" w:rsidR="001119C6" w:rsidRPr="001119C6" w:rsidRDefault="001119C6" w:rsidP="001119C6">
      <w:pPr>
        <w:spacing w:line="240" w:lineRule="auto"/>
        <w:jc w:val="both"/>
        <w:rPr>
          <w:rFonts w:asciiTheme="majorBidi" w:hAnsiTheme="majorBidi" w:cstheme="majorBidi"/>
          <w:sz w:val="26"/>
          <w:szCs w:val="26"/>
          <w:lang w:bidi="ar-EG"/>
        </w:rPr>
      </w:pPr>
      <w:r w:rsidRPr="001119C6">
        <w:rPr>
          <w:rFonts w:asciiTheme="majorBidi" w:hAnsiTheme="majorBidi" w:cstheme="majorBidi"/>
          <w:b/>
          <w:bCs/>
          <w:sz w:val="26"/>
          <w:szCs w:val="26"/>
          <w:lang w:bidi="ar-EG"/>
        </w:rPr>
        <w:t>4.1 Case Description</w:t>
      </w:r>
    </w:p>
    <w:p w14:paraId="0244ACC5" w14:textId="719D18FA" w:rsidR="001119C6" w:rsidRPr="001119C6" w:rsidRDefault="006B6199" w:rsidP="001119C6">
      <w:pPr>
        <w:spacing w:line="240" w:lineRule="auto"/>
        <w:jc w:val="both"/>
        <w:rPr>
          <w:rFonts w:asciiTheme="majorBidi" w:hAnsiTheme="majorBidi" w:cstheme="majorBidi"/>
          <w:sz w:val="26"/>
          <w:szCs w:val="26"/>
          <w:lang w:bidi="ar-EG"/>
        </w:rPr>
      </w:pPr>
      <w:r>
        <w:rPr>
          <w:rFonts w:asciiTheme="majorBidi" w:hAnsiTheme="majorBidi" w:cstheme="majorBidi"/>
          <w:sz w:val="26"/>
          <w:szCs w:val="26"/>
          <w:lang w:bidi="ar-EG"/>
        </w:rPr>
        <w:t xml:space="preserve">  </w:t>
      </w:r>
      <w:r w:rsidR="001119C6">
        <w:rPr>
          <w:rFonts w:asciiTheme="majorBidi" w:hAnsiTheme="majorBidi" w:cstheme="majorBidi" w:hint="cs"/>
          <w:sz w:val="26"/>
          <w:szCs w:val="26"/>
          <w:rtl/>
          <w:lang w:bidi="ar-EG"/>
        </w:rPr>
        <w:t xml:space="preserve">  </w:t>
      </w:r>
      <w:r w:rsidR="001119C6" w:rsidRPr="001119C6">
        <w:rPr>
          <w:rFonts w:asciiTheme="majorBidi" w:hAnsiTheme="majorBidi" w:cstheme="majorBidi"/>
          <w:sz w:val="26"/>
          <w:szCs w:val="26"/>
          <w:lang w:bidi="ar-EG"/>
        </w:rPr>
        <w:t>The eight projects are classified into two groups. The first group, referred to as "hardware" projects, consists of tangible infrastructure investments:</w:t>
      </w:r>
    </w:p>
    <w:p w14:paraId="3A229EBA" w14:textId="7F0D4964" w:rsidR="006422A3" w:rsidRPr="006422A3" w:rsidRDefault="006422A3" w:rsidP="006422A3">
      <w:pPr>
        <w:spacing w:before="100" w:beforeAutospacing="1" w:after="100" w:afterAutospacing="1" w:line="240" w:lineRule="auto"/>
        <w:jc w:val="both"/>
        <w:rPr>
          <w:rFonts w:ascii="Times New Roman" w:eastAsia="Times New Roman" w:hAnsi="Times New Roman" w:cs="Times New Roman"/>
          <w:sz w:val="26"/>
          <w:szCs w:val="26"/>
        </w:rPr>
      </w:pPr>
      <w:r>
        <w:rPr>
          <w:rFonts w:ascii="Times New Roman" w:eastAsia="Times New Roman" w:hAnsi="Times New Roman" w:cs="Times New Roman"/>
        </w:rPr>
        <w:t xml:space="preserve">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 xml:space="preserve"> </m:t>
        </m:r>
      </m:oMath>
      <w:r w:rsidRPr="006422A3">
        <w:rPr>
          <w:rFonts w:ascii="Times New Roman" w:eastAsia="Times New Roman" w:hAnsi="Times New Roman" w:cs="Times New Roman"/>
          <w:sz w:val="26"/>
          <w:szCs w:val="26"/>
        </w:rPr>
        <w:t xml:space="preserve">= Establishment of Industrial Centre </w:t>
      </w:r>
    </w:p>
    <w:p w14:paraId="5D30154B" w14:textId="77777777" w:rsidR="006422A3" w:rsidRPr="006422A3" w:rsidRDefault="006422A3" w:rsidP="006422A3">
      <w:pPr>
        <w:spacing w:before="100" w:beforeAutospacing="1" w:after="100" w:afterAutospacing="1" w:line="240" w:lineRule="auto"/>
        <w:jc w:val="both"/>
        <w:rPr>
          <w:rFonts w:ascii="Times New Roman" w:eastAsia="Times New Roman" w:hAnsi="Times New Roman" w:cs="Times New Roman"/>
          <w:sz w:val="26"/>
          <w:szCs w:val="26"/>
        </w:rPr>
      </w:pPr>
      <w:r w:rsidRPr="006422A3">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 xml:space="preserve">2 </m:t>
            </m:r>
          </m:sub>
        </m:sSub>
      </m:oMath>
      <w:r w:rsidRPr="006422A3">
        <w:rPr>
          <w:rFonts w:ascii="Times New Roman" w:eastAsia="Times New Roman" w:hAnsi="Times New Roman" w:cs="Times New Roman"/>
          <w:sz w:val="26"/>
          <w:szCs w:val="26"/>
        </w:rPr>
        <w:t>= Establishment of Self-Learning Centre</w:t>
      </w:r>
    </w:p>
    <w:p w14:paraId="18ADC247" w14:textId="77777777" w:rsidR="006422A3" w:rsidRPr="006422A3" w:rsidRDefault="006422A3" w:rsidP="006422A3">
      <w:pPr>
        <w:spacing w:before="100" w:beforeAutospacing="1" w:after="100" w:afterAutospacing="1" w:line="240" w:lineRule="auto"/>
        <w:jc w:val="both"/>
        <w:rPr>
          <w:rFonts w:ascii="Times New Roman" w:eastAsia="Times New Roman" w:hAnsi="Times New Roman" w:cs="Times New Roman"/>
          <w:sz w:val="26"/>
          <w:szCs w:val="26"/>
        </w:rPr>
      </w:pPr>
      <w:r w:rsidRPr="006422A3">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3</m:t>
            </m:r>
          </m:sub>
        </m:sSub>
      </m:oMath>
      <w:r w:rsidRPr="006422A3">
        <w:rPr>
          <w:rFonts w:ascii="Times New Roman" w:eastAsia="Times New Roman" w:hAnsi="Times New Roman" w:cs="Times New Roman"/>
          <w:sz w:val="26"/>
          <w:szCs w:val="26"/>
        </w:rPr>
        <w:t xml:space="preserve"> = Establishment of Management Development Centre </w:t>
      </w:r>
    </w:p>
    <w:p w14:paraId="5D02E413" w14:textId="77777777" w:rsidR="006422A3" w:rsidRPr="006422A3" w:rsidRDefault="006422A3" w:rsidP="006422A3">
      <w:pPr>
        <w:spacing w:before="100" w:beforeAutospacing="1" w:after="100" w:afterAutospacing="1" w:line="240" w:lineRule="auto"/>
        <w:jc w:val="both"/>
        <w:rPr>
          <w:rFonts w:ascii="Times New Roman" w:eastAsia="Times New Roman" w:hAnsi="Times New Roman" w:cs="Times New Roman"/>
          <w:sz w:val="26"/>
          <w:szCs w:val="26"/>
        </w:rPr>
      </w:pPr>
      <w:r w:rsidRPr="006422A3">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4</m:t>
            </m:r>
          </m:sub>
        </m:sSub>
        <m:r>
          <w:rPr>
            <w:rFonts w:ascii="Cambria Math" w:eastAsia="Times New Roman" w:hAnsi="Cambria Math" w:cs="Times New Roman"/>
            <w:sz w:val="26"/>
            <w:szCs w:val="26"/>
          </w:rPr>
          <m:t xml:space="preserve"> </m:t>
        </m:r>
      </m:oMath>
      <w:r w:rsidRPr="006422A3">
        <w:rPr>
          <w:rFonts w:ascii="Times New Roman" w:eastAsia="Times New Roman" w:hAnsi="Times New Roman" w:cs="Times New Roman"/>
          <w:sz w:val="26"/>
          <w:szCs w:val="26"/>
          <w:vertAlign w:val="subscript"/>
        </w:rPr>
        <w:t xml:space="preserve"> </w:t>
      </w:r>
      <w:r w:rsidRPr="006422A3">
        <w:rPr>
          <w:rFonts w:ascii="Times New Roman" w:eastAsia="Times New Roman" w:hAnsi="Times New Roman" w:cs="Times New Roman"/>
          <w:sz w:val="26"/>
          <w:szCs w:val="26"/>
        </w:rPr>
        <w:t>= Establishment of Conference Theatre</w:t>
      </w:r>
    </w:p>
    <w:p w14:paraId="6C7E3589" w14:textId="02A115BB" w:rsidR="001119C6" w:rsidRPr="001119C6" w:rsidRDefault="001119C6" w:rsidP="006422A3">
      <w:pPr>
        <w:spacing w:line="240" w:lineRule="auto"/>
        <w:ind w:left="720"/>
        <w:jc w:val="both"/>
        <w:rPr>
          <w:rFonts w:asciiTheme="majorBidi" w:hAnsiTheme="majorBidi" w:cstheme="majorBidi"/>
          <w:sz w:val="26"/>
          <w:szCs w:val="26"/>
          <w:lang w:bidi="ar-EG"/>
        </w:rPr>
      </w:pPr>
    </w:p>
    <w:p w14:paraId="40D8AB00" w14:textId="1144706B" w:rsidR="001119C6" w:rsidRDefault="006B6199" w:rsidP="001119C6">
      <w:pPr>
        <w:spacing w:line="240" w:lineRule="auto"/>
        <w:jc w:val="both"/>
        <w:rPr>
          <w:rFonts w:asciiTheme="majorBidi" w:hAnsiTheme="majorBidi" w:cstheme="majorBidi"/>
          <w:sz w:val="26"/>
          <w:szCs w:val="26"/>
          <w:lang w:bidi="ar-EG"/>
        </w:rPr>
      </w:pPr>
      <w:r>
        <w:rPr>
          <w:rFonts w:asciiTheme="majorBidi" w:hAnsiTheme="majorBidi" w:cstheme="majorBidi"/>
          <w:sz w:val="26"/>
          <w:szCs w:val="26"/>
          <w:lang w:bidi="ar-EG"/>
        </w:rPr>
        <w:t xml:space="preserve">   </w:t>
      </w:r>
      <w:r w:rsidR="001119C6">
        <w:rPr>
          <w:rFonts w:asciiTheme="majorBidi" w:hAnsiTheme="majorBidi" w:cstheme="majorBidi" w:hint="cs"/>
          <w:sz w:val="26"/>
          <w:szCs w:val="26"/>
          <w:rtl/>
          <w:lang w:bidi="ar-EG"/>
        </w:rPr>
        <w:t xml:space="preserve"> </w:t>
      </w:r>
      <w:r w:rsidR="001119C6" w:rsidRPr="001119C6">
        <w:rPr>
          <w:rFonts w:asciiTheme="majorBidi" w:hAnsiTheme="majorBidi" w:cstheme="majorBidi"/>
          <w:sz w:val="26"/>
          <w:szCs w:val="26"/>
          <w:lang w:bidi="ar-EG"/>
        </w:rPr>
        <w:t>The second group, referred to as "software" projects, consists of intangible investments:</w:t>
      </w:r>
    </w:p>
    <w:p w14:paraId="7D9D5690" w14:textId="77777777" w:rsidR="006422A3" w:rsidRDefault="006422A3" w:rsidP="001119C6">
      <w:pPr>
        <w:spacing w:line="240" w:lineRule="auto"/>
        <w:jc w:val="both"/>
        <w:rPr>
          <w:rFonts w:asciiTheme="majorBidi" w:hAnsiTheme="majorBidi" w:cstheme="majorBidi"/>
          <w:sz w:val="26"/>
          <w:szCs w:val="26"/>
          <w:lang w:bidi="ar-EG"/>
        </w:rPr>
      </w:pPr>
    </w:p>
    <w:p w14:paraId="1C240899" w14:textId="2806229B" w:rsidR="006422A3" w:rsidRPr="006422A3" w:rsidRDefault="006422A3" w:rsidP="006422A3">
      <w:pPr>
        <w:spacing w:before="100" w:beforeAutospacing="1" w:after="100" w:afterAutospacing="1" w:line="240" w:lineRule="auto"/>
        <w:jc w:val="both"/>
        <w:rPr>
          <w:rFonts w:ascii="Times New Roman" w:eastAsia="Times New Roman" w:hAnsi="Times New Roman" w:cs="Times New Roman"/>
          <w:sz w:val="26"/>
          <w:szCs w:val="26"/>
        </w:rPr>
      </w:pPr>
      <w:r>
        <w:rPr>
          <w:rFonts w:asciiTheme="majorBidi" w:eastAsiaTheme="minorEastAsia" w:hAnsiTheme="majorBidi" w:cstheme="majorBidi"/>
        </w:rPr>
        <w:t xml:space="preserve">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5</m:t>
            </m:r>
          </m:sub>
        </m:sSub>
      </m:oMath>
      <w:r w:rsidRPr="006422A3">
        <w:rPr>
          <w:rFonts w:ascii="Times New Roman" w:eastAsia="Times New Roman" w:hAnsi="Times New Roman" w:cs="Times New Roman"/>
          <w:sz w:val="26"/>
          <w:szCs w:val="26"/>
        </w:rPr>
        <w:t xml:space="preserve">  = Establishment of E-Learning System</w:t>
      </w:r>
    </w:p>
    <w:p w14:paraId="2D6A97BF" w14:textId="77777777" w:rsidR="006422A3" w:rsidRPr="006422A3" w:rsidRDefault="006422A3" w:rsidP="006422A3">
      <w:pPr>
        <w:spacing w:before="100" w:beforeAutospacing="1" w:after="100" w:afterAutospacing="1" w:line="240" w:lineRule="auto"/>
        <w:jc w:val="both"/>
        <w:rPr>
          <w:rFonts w:ascii="Times New Roman" w:eastAsia="Times New Roman" w:hAnsi="Times New Roman" w:cs="Times New Roman"/>
          <w:sz w:val="26"/>
          <w:szCs w:val="26"/>
        </w:rPr>
      </w:pPr>
      <w:r w:rsidRPr="006422A3">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6</m:t>
            </m:r>
          </m:sub>
        </m:sSub>
      </m:oMath>
      <w:r w:rsidRPr="006422A3">
        <w:rPr>
          <w:rFonts w:ascii="Times New Roman" w:eastAsia="Times New Roman" w:hAnsi="Times New Roman" w:cs="Times New Roman"/>
          <w:sz w:val="26"/>
          <w:szCs w:val="26"/>
        </w:rPr>
        <w:t xml:space="preserve"> = Establishment of Library Information System </w:t>
      </w:r>
    </w:p>
    <w:p w14:paraId="6D4C3CC5" w14:textId="77777777" w:rsidR="006422A3" w:rsidRPr="006422A3" w:rsidRDefault="006422A3" w:rsidP="006422A3">
      <w:pPr>
        <w:spacing w:before="100" w:beforeAutospacing="1" w:after="100" w:afterAutospacing="1" w:line="240" w:lineRule="auto"/>
        <w:jc w:val="both"/>
        <w:rPr>
          <w:rFonts w:ascii="Times New Roman" w:eastAsia="Times New Roman" w:hAnsi="Times New Roman" w:cs="Times New Roman"/>
          <w:sz w:val="26"/>
          <w:szCs w:val="26"/>
        </w:rPr>
      </w:pPr>
      <w:r w:rsidRPr="006422A3">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7</m:t>
            </m:r>
          </m:sub>
        </m:sSub>
      </m:oMath>
      <w:r w:rsidRPr="006422A3">
        <w:rPr>
          <w:rFonts w:ascii="Times New Roman" w:eastAsia="Times New Roman" w:hAnsi="Times New Roman" w:cs="Times New Roman"/>
          <w:sz w:val="26"/>
          <w:szCs w:val="26"/>
        </w:rPr>
        <w:t xml:space="preserve"> = Establishment of Intranet Portal </w:t>
      </w:r>
    </w:p>
    <w:p w14:paraId="20C44F39" w14:textId="77777777" w:rsidR="006422A3" w:rsidRPr="006422A3" w:rsidRDefault="006422A3" w:rsidP="006422A3">
      <w:pPr>
        <w:spacing w:before="100" w:beforeAutospacing="1" w:after="100" w:afterAutospacing="1" w:line="240" w:lineRule="auto"/>
        <w:jc w:val="both"/>
        <w:rPr>
          <w:rFonts w:ascii="Times New Roman" w:eastAsia="Times New Roman" w:hAnsi="Times New Roman" w:cs="Times New Roman"/>
          <w:sz w:val="26"/>
          <w:szCs w:val="26"/>
        </w:rPr>
      </w:pPr>
      <w:r w:rsidRPr="006422A3">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8</m:t>
            </m:r>
          </m:sub>
        </m:sSub>
      </m:oMath>
      <w:r w:rsidRPr="006422A3">
        <w:rPr>
          <w:rFonts w:ascii="Times New Roman" w:eastAsia="Times New Roman" w:hAnsi="Times New Roman" w:cs="Times New Roman"/>
          <w:sz w:val="26"/>
          <w:szCs w:val="26"/>
        </w:rPr>
        <w:t xml:space="preserve"> = Establishment of Incentive Scheme</w:t>
      </w:r>
    </w:p>
    <w:p w14:paraId="0C3BBD4B" w14:textId="77777777" w:rsidR="006422A3" w:rsidRPr="001119C6" w:rsidRDefault="006422A3" w:rsidP="001119C6">
      <w:pPr>
        <w:spacing w:line="240" w:lineRule="auto"/>
        <w:jc w:val="both"/>
        <w:rPr>
          <w:rFonts w:asciiTheme="majorBidi" w:hAnsiTheme="majorBidi" w:cstheme="majorBidi"/>
          <w:sz w:val="26"/>
          <w:szCs w:val="26"/>
          <w:lang w:bidi="ar-EG"/>
        </w:rPr>
      </w:pPr>
    </w:p>
    <w:p w14:paraId="52BB2C51" w14:textId="5D5FE9B1" w:rsidR="001119C6" w:rsidRPr="001119C6" w:rsidRDefault="001119C6" w:rsidP="001119C6">
      <w:pPr>
        <w:spacing w:line="240" w:lineRule="auto"/>
        <w:jc w:val="both"/>
        <w:rPr>
          <w:rFonts w:asciiTheme="majorBidi" w:hAnsiTheme="majorBidi" w:cstheme="majorBidi"/>
          <w:sz w:val="26"/>
          <w:szCs w:val="26"/>
          <w:lang w:bidi="ar-EG"/>
        </w:rPr>
      </w:pPr>
      <w:r>
        <w:rPr>
          <w:rFonts w:asciiTheme="majorBidi" w:hAnsiTheme="majorBidi" w:cstheme="majorBidi" w:hint="cs"/>
          <w:sz w:val="26"/>
          <w:szCs w:val="26"/>
          <w:rtl/>
          <w:lang w:bidi="ar-EG"/>
        </w:rPr>
        <w:lastRenderedPageBreak/>
        <w:t xml:space="preserve">   </w:t>
      </w:r>
      <w:r w:rsidR="006B6199">
        <w:rPr>
          <w:rFonts w:asciiTheme="majorBidi" w:hAnsiTheme="majorBidi" w:cstheme="majorBidi"/>
          <w:sz w:val="26"/>
          <w:szCs w:val="26"/>
          <w:lang w:bidi="ar-EG"/>
        </w:rPr>
        <w:t xml:space="preserve">  </w:t>
      </w:r>
      <w:r w:rsidRPr="001119C6">
        <w:rPr>
          <w:rFonts w:asciiTheme="majorBidi" w:hAnsiTheme="majorBidi" w:cstheme="majorBidi"/>
          <w:sz w:val="26"/>
          <w:szCs w:val="26"/>
          <w:lang w:bidi="ar-EG"/>
        </w:rPr>
        <w:t>Four types of resources are considered: financial resources (budget), physical space, hardware development time, and software development time. It is assumed that hardware projects must be implemented sequentially, and similar software projects must be carried out in sequence. The resource requirements and AHP priority weights for each project are summarized in Table 1.</w:t>
      </w:r>
    </w:p>
    <w:p w14:paraId="4F22C554" w14:textId="21A271A6" w:rsidR="006422A3" w:rsidRDefault="006422A3" w:rsidP="006B6199">
      <w:pPr>
        <w:spacing w:before="240" w:line="240" w:lineRule="auto"/>
        <w:jc w:val="center"/>
        <w:rPr>
          <w:rFonts w:asciiTheme="majorBidi" w:hAnsiTheme="majorBidi" w:cstheme="majorBidi"/>
          <w:sz w:val="26"/>
          <w:szCs w:val="26"/>
          <w:lang w:bidi="ar-EG"/>
        </w:rPr>
      </w:pPr>
      <w:r>
        <w:rPr>
          <w:rFonts w:asciiTheme="majorBidi" w:hAnsiTheme="majorBidi" w:cstheme="majorBidi"/>
          <w:sz w:val="26"/>
          <w:szCs w:val="26"/>
          <w:lang w:bidi="ar-EG"/>
        </w:rPr>
        <w:t xml:space="preserve">  </w:t>
      </w:r>
      <w:r w:rsidR="00311E06">
        <w:rPr>
          <w:rFonts w:asciiTheme="majorBidi" w:hAnsiTheme="majorBidi" w:cstheme="majorBidi"/>
          <w:sz w:val="26"/>
          <w:szCs w:val="26"/>
          <w:lang w:bidi="ar-EG"/>
        </w:rPr>
        <w:t xml:space="preserve">Table </w:t>
      </w:r>
      <w:r w:rsidR="00875EF9">
        <w:rPr>
          <w:rFonts w:asciiTheme="majorBidi" w:hAnsiTheme="majorBidi" w:cstheme="majorBidi"/>
          <w:sz w:val="26"/>
          <w:szCs w:val="26"/>
          <w:lang w:bidi="ar-EG"/>
        </w:rPr>
        <w:t>1:</w:t>
      </w:r>
      <w:r w:rsidR="00311E06">
        <w:rPr>
          <w:rFonts w:asciiTheme="majorBidi" w:hAnsiTheme="majorBidi" w:cstheme="majorBidi"/>
          <w:sz w:val="26"/>
          <w:szCs w:val="26"/>
          <w:lang w:bidi="ar-EG"/>
        </w:rPr>
        <w:t xml:space="preserve"> </w:t>
      </w:r>
      <w:r w:rsidR="00311E06" w:rsidRPr="001119C6">
        <w:rPr>
          <w:rFonts w:asciiTheme="majorBidi" w:hAnsiTheme="majorBidi" w:cstheme="majorBidi"/>
          <w:sz w:val="26"/>
          <w:szCs w:val="26"/>
          <w:lang w:bidi="ar-EG"/>
        </w:rPr>
        <w:t xml:space="preserve">The </w:t>
      </w:r>
      <w:r>
        <w:rPr>
          <w:rFonts w:asciiTheme="majorBidi" w:hAnsiTheme="majorBidi" w:cstheme="majorBidi"/>
          <w:sz w:val="26"/>
          <w:szCs w:val="26"/>
          <w:lang w:bidi="ar-EG"/>
        </w:rPr>
        <w:t>R</w:t>
      </w:r>
      <w:r w:rsidR="00311E06" w:rsidRPr="001119C6">
        <w:rPr>
          <w:rFonts w:asciiTheme="majorBidi" w:hAnsiTheme="majorBidi" w:cstheme="majorBidi"/>
          <w:sz w:val="26"/>
          <w:szCs w:val="26"/>
          <w:lang w:bidi="ar-EG"/>
        </w:rPr>
        <w:t xml:space="preserve">esource </w:t>
      </w:r>
      <w:r>
        <w:rPr>
          <w:rFonts w:asciiTheme="majorBidi" w:hAnsiTheme="majorBidi" w:cstheme="majorBidi"/>
          <w:sz w:val="26"/>
          <w:szCs w:val="26"/>
          <w:lang w:bidi="ar-EG"/>
        </w:rPr>
        <w:t>R</w:t>
      </w:r>
      <w:r w:rsidR="00311E06" w:rsidRPr="001119C6">
        <w:rPr>
          <w:rFonts w:asciiTheme="majorBidi" w:hAnsiTheme="majorBidi" w:cstheme="majorBidi"/>
          <w:sz w:val="26"/>
          <w:szCs w:val="26"/>
          <w:lang w:bidi="ar-EG"/>
        </w:rPr>
        <w:t xml:space="preserve">equirements and AHP </w:t>
      </w:r>
      <w:r>
        <w:rPr>
          <w:rFonts w:asciiTheme="majorBidi" w:hAnsiTheme="majorBidi" w:cstheme="majorBidi"/>
          <w:sz w:val="26"/>
          <w:szCs w:val="26"/>
          <w:lang w:bidi="ar-EG"/>
        </w:rPr>
        <w:t>P</w:t>
      </w:r>
      <w:r w:rsidR="00311E06" w:rsidRPr="001119C6">
        <w:rPr>
          <w:rFonts w:asciiTheme="majorBidi" w:hAnsiTheme="majorBidi" w:cstheme="majorBidi"/>
          <w:sz w:val="26"/>
          <w:szCs w:val="26"/>
          <w:lang w:bidi="ar-EG"/>
        </w:rPr>
        <w:t xml:space="preserve">riority </w:t>
      </w:r>
      <w:r>
        <w:rPr>
          <w:rFonts w:asciiTheme="majorBidi" w:hAnsiTheme="majorBidi" w:cstheme="majorBidi"/>
          <w:sz w:val="26"/>
          <w:szCs w:val="26"/>
          <w:lang w:bidi="ar-EG"/>
        </w:rPr>
        <w:t>W</w:t>
      </w:r>
      <w:r w:rsidR="00311E06" w:rsidRPr="001119C6">
        <w:rPr>
          <w:rFonts w:asciiTheme="majorBidi" w:hAnsiTheme="majorBidi" w:cstheme="majorBidi"/>
          <w:sz w:val="26"/>
          <w:szCs w:val="26"/>
          <w:lang w:bidi="ar-EG"/>
        </w:rPr>
        <w:t>eights for each</w:t>
      </w:r>
    </w:p>
    <w:p w14:paraId="2781CA3D" w14:textId="43952090" w:rsidR="002B385C" w:rsidRPr="002B385C" w:rsidRDefault="006422A3" w:rsidP="006B6199">
      <w:pPr>
        <w:spacing w:before="240" w:line="240" w:lineRule="auto"/>
        <w:jc w:val="center"/>
        <w:rPr>
          <w:rFonts w:asciiTheme="majorBidi" w:hAnsiTheme="majorBidi" w:cstheme="majorBidi"/>
          <w:sz w:val="26"/>
          <w:szCs w:val="26"/>
          <w:lang w:bidi="ar-EG"/>
        </w:rPr>
      </w:pPr>
      <w:r>
        <w:rPr>
          <w:rFonts w:asciiTheme="majorBidi" w:hAnsiTheme="majorBidi" w:cstheme="majorBidi"/>
          <w:sz w:val="26"/>
          <w:szCs w:val="26"/>
          <w:lang w:bidi="ar-EG"/>
        </w:rPr>
        <w:t>P</w:t>
      </w:r>
      <w:r w:rsidR="00311E06" w:rsidRPr="001119C6">
        <w:rPr>
          <w:rFonts w:asciiTheme="majorBidi" w:hAnsiTheme="majorBidi" w:cstheme="majorBidi"/>
          <w:sz w:val="26"/>
          <w:szCs w:val="26"/>
          <w:lang w:bidi="ar-EG"/>
        </w:rPr>
        <w:t>roject</w:t>
      </w:r>
    </w:p>
    <w:tbl>
      <w:tblPr>
        <w:tblW w:w="89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29"/>
        <w:gridCol w:w="1085"/>
        <w:gridCol w:w="1121"/>
        <w:gridCol w:w="1614"/>
        <w:gridCol w:w="1597"/>
        <w:gridCol w:w="1063"/>
      </w:tblGrid>
      <w:tr w:rsidR="006142AC" w:rsidRPr="00F57143" w14:paraId="0D10C479" w14:textId="77777777" w:rsidTr="00781E99">
        <w:trPr>
          <w:tblHeader/>
        </w:trPr>
        <w:tc>
          <w:tcPr>
            <w:tcW w:w="2429" w:type="dxa"/>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2140F8CD" w14:textId="77777777" w:rsidR="006142AC" w:rsidRPr="006422A3" w:rsidRDefault="006142AC" w:rsidP="00073E40">
            <w:pPr>
              <w:rPr>
                <w:rFonts w:asciiTheme="majorBidi" w:hAnsiTheme="majorBidi" w:cstheme="majorBidi"/>
                <w:sz w:val="26"/>
                <w:szCs w:val="26"/>
              </w:rPr>
            </w:pPr>
            <w:r w:rsidRPr="006422A3">
              <w:rPr>
                <w:rFonts w:asciiTheme="majorBidi" w:hAnsiTheme="majorBidi" w:cstheme="majorBidi"/>
                <w:sz w:val="26"/>
                <w:szCs w:val="26"/>
              </w:rPr>
              <w:t>Project</w:t>
            </w:r>
          </w:p>
        </w:tc>
        <w:tc>
          <w:tcPr>
            <w:tcW w:w="976" w:type="dxa"/>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54959C60" w14:textId="77777777" w:rsidR="006142AC" w:rsidRPr="006422A3" w:rsidRDefault="006142AC" w:rsidP="00073E40">
            <w:pPr>
              <w:rPr>
                <w:rFonts w:asciiTheme="majorBidi" w:hAnsiTheme="majorBidi" w:cstheme="majorBidi"/>
                <w:sz w:val="26"/>
                <w:szCs w:val="26"/>
              </w:rPr>
            </w:pPr>
            <w:r w:rsidRPr="006422A3">
              <w:rPr>
                <w:rFonts w:asciiTheme="majorBidi" w:hAnsiTheme="majorBidi" w:cstheme="majorBidi"/>
                <w:sz w:val="26"/>
                <w:szCs w:val="26"/>
              </w:rPr>
              <w:t>Finance (£)</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0A9CE8CB" w14:textId="77777777" w:rsidR="006142AC" w:rsidRPr="006422A3" w:rsidRDefault="006142AC" w:rsidP="00073E40">
            <w:pPr>
              <w:rPr>
                <w:rFonts w:asciiTheme="majorBidi" w:hAnsiTheme="majorBidi" w:cstheme="majorBidi"/>
                <w:sz w:val="26"/>
                <w:szCs w:val="26"/>
              </w:rPr>
            </w:pPr>
            <w:r w:rsidRPr="006422A3">
              <w:rPr>
                <w:rFonts w:asciiTheme="majorBidi" w:hAnsiTheme="majorBidi" w:cstheme="majorBidi"/>
                <w:sz w:val="26"/>
                <w:szCs w:val="26"/>
              </w:rPr>
              <w:t>Space (m²)</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409B6606" w14:textId="77777777" w:rsidR="006142AC" w:rsidRPr="006422A3" w:rsidRDefault="006142AC" w:rsidP="00073E40">
            <w:pPr>
              <w:rPr>
                <w:rFonts w:asciiTheme="majorBidi" w:hAnsiTheme="majorBidi" w:cstheme="majorBidi"/>
                <w:sz w:val="26"/>
                <w:szCs w:val="26"/>
              </w:rPr>
            </w:pPr>
            <w:r w:rsidRPr="006422A3">
              <w:rPr>
                <w:rFonts w:asciiTheme="majorBidi" w:hAnsiTheme="majorBidi" w:cstheme="majorBidi"/>
                <w:sz w:val="26"/>
                <w:szCs w:val="26"/>
              </w:rPr>
              <w:t>HW Time (months)</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24A5C973" w14:textId="77777777" w:rsidR="006142AC" w:rsidRPr="006422A3" w:rsidRDefault="006142AC" w:rsidP="00073E40">
            <w:pPr>
              <w:rPr>
                <w:rFonts w:asciiTheme="majorBidi" w:hAnsiTheme="majorBidi" w:cstheme="majorBidi"/>
                <w:sz w:val="26"/>
                <w:szCs w:val="26"/>
              </w:rPr>
            </w:pPr>
            <w:r w:rsidRPr="006422A3">
              <w:rPr>
                <w:rFonts w:asciiTheme="majorBidi" w:hAnsiTheme="majorBidi" w:cstheme="majorBidi"/>
                <w:sz w:val="26"/>
                <w:szCs w:val="26"/>
              </w:rPr>
              <w:t>SW Time (months)</w:t>
            </w:r>
          </w:p>
        </w:tc>
        <w:tc>
          <w:tcPr>
            <w:tcW w:w="1063" w:type="dxa"/>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072E0F62" w14:textId="77777777" w:rsidR="006142AC" w:rsidRPr="006422A3" w:rsidRDefault="006142AC" w:rsidP="00073E40">
            <w:pPr>
              <w:rPr>
                <w:rFonts w:asciiTheme="majorBidi" w:hAnsiTheme="majorBidi" w:cstheme="majorBidi"/>
                <w:sz w:val="26"/>
                <w:szCs w:val="26"/>
              </w:rPr>
            </w:pPr>
            <w:r w:rsidRPr="006422A3">
              <w:rPr>
                <w:rFonts w:asciiTheme="majorBidi" w:hAnsiTheme="majorBidi" w:cstheme="majorBidi"/>
                <w:sz w:val="26"/>
                <w:szCs w:val="26"/>
              </w:rPr>
              <w:t>AHP Weight</w:t>
            </w:r>
          </w:p>
        </w:tc>
      </w:tr>
      <w:tr w:rsidR="006142AC" w:rsidRPr="00F57143" w14:paraId="74FE2C44" w14:textId="77777777" w:rsidTr="00781E99">
        <w:tc>
          <w:tcPr>
            <w:tcW w:w="2429"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74E0D54" w14:textId="18E80B2C" w:rsidR="006142AC" w:rsidRPr="006422A3" w:rsidRDefault="00A32B3D" w:rsidP="00781E99">
            <w:pPr>
              <w:jc w:val="both"/>
              <w:rPr>
                <w:rFonts w:asciiTheme="majorBidi" w:hAnsiTheme="majorBidi" w:cstheme="majorBidi"/>
                <w:sz w:val="26"/>
                <w:szCs w:val="26"/>
              </w:rPr>
            </w:pPr>
            <w:r w:rsidRPr="006422A3">
              <w:rPr>
                <w:rFonts w:asciiTheme="majorBidi" w:hAnsiTheme="majorBidi" w:cstheme="majorBidi"/>
                <w:sz w:val="26"/>
                <w:szCs w:val="26"/>
              </w:rPr>
              <w:t>Industrial</w:t>
            </w:r>
            <w:r w:rsidR="006142AC" w:rsidRPr="006422A3">
              <w:rPr>
                <w:rFonts w:asciiTheme="majorBidi" w:hAnsiTheme="majorBidi" w:cstheme="majorBidi"/>
                <w:sz w:val="26"/>
                <w:szCs w:val="26"/>
              </w:rPr>
              <w:t xml:space="preserve"> Centre</w:t>
            </w:r>
          </w:p>
        </w:tc>
        <w:tc>
          <w:tcPr>
            <w:tcW w:w="97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8623245"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71,400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A2F6A58"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12,500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80F6D50"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24</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2E16A81" w14:textId="2D83729F" w:rsidR="006142AC" w:rsidRPr="006422A3" w:rsidRDefault="00781E99" w:rsidP="006142AC">
            <w:pPr>
              <w:jc w:val="center"/>
              <w:rPr>
                <w:rFonts w:asciiTheme="majorBidi" w:hAnsiTheme="majorBidi" w:cstheme="majorBidi"/>
                <w:sz w:val="26"/>
                <w:szCs w:val="26"/>
              </w:rPr>
            </w:pPr>
            <w:r>
              <w:rPr>
                <w:rFonts w:asciiTheme="majorBidi" w:hAnsiTheme="majorBidi" w:cstheme="majorBidi"/>
                <w:sz w:val="26"/>
                <w:szCs w:val="26"/>
              </w:rPr>
              <w:t>0</w:t>
            </w:r>
          </w:p>
        </w:tc>
        <w:tc>
          <w:tcPr>
            <w:tcW w:w="106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CBFCBE7"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0.191</w:t>
            </w:r>
          </w:p>
        </w:tc>
      </w:tr>
      <w:tr w:rsidR="006142AC" w:rsidRPr="00F57143" w14:paraId="5CEA7DE6" w14:textId="77777777" w:rsidTr="00781E99">
        <w:tc>
          <w:tcPr>
            <w:tcW w:w="2429"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5F51441" w14:textId="5AEFFC25" w:rsidR="006142AC" w:rsidRPr="006422A3" w:rsidRDefault="006142AC" w:rsidP="00781E99">
            <w:pPr>
              <w:jc w:val="both"/>
              <w:rPr>
                <w:rFonts w:asciiTheme="majorBidi" w:hAnsiTheme="majorBidi" w:cstheme="majorBidi"/>
                <w:sz w:val="26"/>
                <w:szCs w:val="26"/>
              </w:rPr>
            </w:pPr>
            <w:r w:rsidRPr="006422A3">
              <w:rPr>
                <w:rFonts w:asciiTheme="majorBidi" w:hAnsiTheme="majorBidi" w:cstheme="majorBidi"/>
                <w:sz w:val="26"/>
                <w:szCs w:val="26"/>
              </w:rPr>
              <w:t>Self-Learning Centre</w:t>
            </w:r>
          </w:p>
        </w:tc>
        <w:tc>
          <w:tcPr>
            <w:tcW w:w="97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616DCA7"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57,000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61BC0BF"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2,500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1BE1D35"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6</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573281C" w14:textId="3DF946D3" w:rsidR="006142AC" w:rsidRPr="006422A3" w:rsidRDefault="00781E99" w:rsidP="006142AC">
            <w:pPr>
              <w:jc w:val="center"/>
              <w:rPr>
                <w:rFonts w:asciiTheme="majorBidi" w:hAnsiTheme="majorBidi" w:cstheme="majorBidi"/>
                <w:sz w:val="26"/>
                <w:szCs w:val="26"/>
              </w:rPr>
            </w:pPr>
            <w:r>
              <w:rPr>
                <w:rFonts w:asciiTheme="majorBidi" w:hAnsiTheme="majorBidi" w:cstheme="majorBidi"/>
                <w:sz w:val="26"/>
                <w:szCs w:val="26"/>
              </w:rPr>
              <w:t>0</w:t>
            </w:r>
          </w:p>
        </w:tc>
        <w:tc>
          <w:tcPr>
            <w:tcW w:w="106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DD69A4D"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0.107</w:t>
            </w:r>
          </w:p>
        </w:tc>
      </w:tr>
      <w:tr w:rsidR="006142AC" w:rsidRPr="00F57143" w14:paraId="559049C9" w14:textId="77777777" w:rsidTr="00781E99">
        <w:tc>
          <w:tcPr>
            <w:tcW w:w="2429"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AECB932" w14:textId="43A9079C" w:rsidR="006142AC" w:rsidRPr="006422A3" w:rsidRDefault="006142AC" w:rsidP="00781E99">
            <w:pPr>
              <w:jc w:val="both"/>
              <w:rPr>
                <w:rFonts w:asciiTheme="majorBidi" w:hAnsiTheme="majorBidi" w:cstheme="majorBidi"/>
                <w:sz w:val="26"/>
                <w:szCs w:val="26"/>
              </w:rPr>
            </w:pPr>
            <w:r w:rsidRPr="006422A3">
              <w:rPr>
                <w:rFonts w:asciiTheme="majorBidi" w:hAnsiTheme="majorBidi" w:cstheme="majorBidi"/>
                <w:sz w:val="26"/>
                <w:szCs w:val="26"/>
              </w:rPr>
              <w:t>Management Dev. Centre</w:t>
            </w:r>
          </w:p>
        </w:tc>
        <w:tc>
          <w:tcPr>
            <w:tcW w:w="97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689886E"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50,000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543D8EC"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10,800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6E5C454"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15</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7A9A83F" w14:textId="0051F7E1" w:rsidR="006142AC" w:rsidRPr="006422A3" w:rsidRDefault="00781E99" w:rsidP="006142AC">
            <w:pPr>
              <w:jc w:val="center"/>
              <w:rPr>
                <w:rFonts w:asciiTheme="majorBidi" w:hAnsiTheme="majorBidi" w:cstheme="majorBidi"/>
                <w:sz w:val="26"/>
                <w:szCs w:val="26"/>
              </w:rPr>
            </w:pPr>
            <w:r>
              <w:rPr>
                <w:rFonts w:asciiTheme="majorBidi" w:hAnsiTheme="majorBidi" w:cstheme="majorBidi"/>
                <w:sz w:val="26"/>
                <w:szCs w:val="26"/>
              </w:rPr>
              <w:t>0</w:t>
            </w:r>
          </w:p>
        </w:tc>
        <w:tc>
          <w:tcPr>
            <w:tcW w:w="106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2A88201"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0.091</w:t>
            </w:r>
          </w:p>
        </w:tc>
      </w:tr>
      <w:tr w:rsidR="006142AC" w:rsidRPr="00F57143" w14:paraId="4B777FAD" w14:textId="77777777" w:rsidTr="00781E99">
        <w:tc>
          <w:tcPr>
            <w:tcW w:w="2429"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B6B93AA" w14:textId="4695C24A" w:rsidR="006142AC" w:rsidRPr="006422A3" w:rsidRDefault="006142AC" w:rsidP="00781E99">
            <w:pPr>
              <w:jc w:val="both"/>
              <w:rPr>
                <w:rFonts w:asciiTheme="majorBidi" w:hAnsiTheme="majorBidi" w:cstheme="majorBidi"/>
                <w:sz w:val="26"/>
                <w:szCs w:val="26"/>
              </w:rPr>
            </w:pPr>
            <w:r w:rsidRPr="006422A3">
              <w:rPr>
                <w:rFonts w:asciiTheme="majorBidi" w:hAnsiTheme="majorBidi" w:cstheme="majorBidi"/>
                <w:sz w:val="26"/>
                <w:szCs w:val="26"/>
              </w:rPr>
              <w:t>Conference Theatre</w:t>
            </w:r>
          </w:p>
        </w:tc>
        <w:tc>
          <w:tcPr>
            <w:tcW w:w="97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90CACF7"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35,700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65428CB"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625</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5ADBBE7"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12</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50E63B0" w14:textId="6BC35B11" w:rsidR="006142AC" w:rsidRPr="006422A3" w:rsidRDefault="00781E99" w:rsidP="006142AC">
            <w:pPr>
              <w:jc w:val="center"/>
              <w:rPr>
                <w:rFonts w:asciiTheme="majorBidi" w:hAnsiTheme="majorBidi" w:cstheme="majorBidi"/>
                <w:sz w:val="26"/>
                <w:szCs w:val="26"/>
              </w:rPr>
            </w:pPr>
            <w:r>
              <w:rPr>
                <w:rFonts w:asciiTheme="majorBidi" w:hAnsiTheme="majorBidi" w:cstheme="majorBidi"/>
                <w:sz w:val="26"/>
                <w:szCs w:val="26"/>
              </w:rPr>
              <w:t>0</w:t>
            </w:r>
          </w:p>
        </w:tc>
        <w:tc>
          <w:tcPr>
            <w:tcW w:w="106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4131773"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0.094</w:t>
            </w:r>
          </w:p>
        </w:tc>
      </w:tr>
      <w:tr w:rsidR="006142AC" w:rsidRPr="00F57143" w14:paraId="645EAC01" w14:textId="77777777" w:rsidTr="00781E99">
        <w:tc>
          <w:tcPr>
            <w:tcW w:w="2429"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269F513" w14:textId="6646F21D" w:rsidR="006142AC" w:rsidRPr="006422A3" w:rsidRDefault="006142AC" w:rsidP="00781E99">
            <w:pPr>
              <w:jc w:val="both"/>
              <w:rPr>
                <w:rFonts w:asciiTheme="majorBidi" w:hAnsiTheme="majorBidi" w:cstheme="majorBidi"/>
                <w:sz w:val="26"/>
                <w:szCs w:val="26"/>
              </w:rPr>
            </w:pPr>
            <w:r w:rsidRPr="006422A3">
              <w:rPr>
                <w:rFonts w:asciiTheme="majorBidi" w:hAnsiTheme="majorBidi" w:cstheme="majorBidi"/>
                <w:sz w:val="26"/>
                <w:szCs w:val="26"/>
              </w:rPr>
              <w:t>E-Learning System</w:t>
            </w:r>
          </w:p>
        </w:tc>
        <w:tc>
          <w:tcPr>
            <w:tcW w:w="97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5EBC2F3"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4,300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0A2D771" w14:textId="75971DF9" w:rsidR="006142AC" w:rsidRPr="006422A3" w:rsidRDefault="00781E99" w:rsidP="006142AC">
            <w:pPr>
              <w:jc w:val="center"/>
              <w:rPr>
                <w:rFonts w:asciiTheme="majorBidi" w:hAnsiTheme="majorBidi" w:cstheme="majorBidi"/>
                <w:sz w:val="26"/>
                <w:szCs w:val="26"/>
              </w:rPr>
            </w:pPr>
            <w:r>
              <w:rPr>
                <w:rFonts w:asciiTheme="majorBidi" w:hAnsiTheme="majorBidi" w:cstheme="majorBidi"/>
                <w:sz w:val="26"/>
                <w:szCs w:val="26"/>
              </w:rPr>
              <w:t>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22FEAEF" w14:textId="0E3F98AB" w:rsidR="006142AC" w:rsidRPr="006422A3" w:rsidRDefault="00781E99" w:rsidP="006142AC">
            <w:pPr>
              <w:jc w:val="center"/>
              <w:rPr>
                <w:rFonts w:asciiTheme="majorBidi" w:hAnsiTheme="majorBidi" w:cstheme="majorBidi"/>
                <w:sz w:val="26"/>
                <w:szCs w:val="26"/>
              </w:rPr>
            </w:pPr>
            <w:r>
              <w:rPr>
                <w:rFonts w:asciiTheme="majorBidi" w:hAnsiTheme="majorBidi" w:cstheme="majorBidi"/>
                <w:sz w:val="26"/>
                <w:szCs w:val="26"/>
              </w:rPr>
              <w:t>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354A76A"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6</w:t>
            </w:r>
          </w:p>
        </w:tc>
        <w:tc>
          <w:tcPr>
            <w:tcW w:w="106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1A7907C"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0.126</w:t>
            </w:r>
          </w:p>
        </w:tc>
      </w:tr>
      <w:tr w:rsidR="006142AC" w:rsidRPr="00F57143" w14:paraId="3BAFAA7B" w14:textId="77777777" w:rsidTr="00781E99">
        <w:tc>
          <w:tcPr>
            <w:tcW w:w="2429"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EF97CBB" w14:textId="7E8FF7AA" w:rsidR="006142AC" w:rsidRPr="006422A3" w:rsidRDefault="006142AC" w:rsidP="00781E99">
            <w:pPr>
              <w:jc w:val="both"/>
              <w:rPr>
                <w:rFonts w:asciiTheme="majorBidi" w:hAnsiTheme="majorBidi" w:cstheme="majorBidi"/>
                <w:sz w:val="26"/>
                <w:szCs w:val="26"/>
              </w:rPr>
            </w:pPr>
            <w:r w:rsidRPr="006422A3">
              <w:rPr>
                <w:rFonts w:asciiTheme="majorBidi" w:hAnsiTheme="majorBidi" w:cstheme="majorBidi"/>
                <w:sz w:val="26"/>
                <w:szCs w:val="26"/>
              </w:rPr>
              <w:t>Library Info. System</w:t>
            </w:r>
          </w:p>
        </w:tc>
        <w:tc>
          <w:tcPr>
            <w:tcW w:w="97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432C7A8"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2,100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B225AF1" w14:textId="77A484DF" w:rsidR="006142AC" w:rsidRPr="006422A3" w:rsidRDefault="00781E99" w:rsidP="006142AC">
            <w:pPr>
              <w:jc w:val="center"/>
              <w:rPr>
                <w:rFonts w:asciiTheme="majorBidi" w:hAnsiTheme="majorBidi" w:cstheme="majorBidi"/>
                <w:sz w:val="26"/>
                <w:szCs w:val="26"/>
              </w:rPr>
            </w:pPr>
            <w:r>
              <w:rPr>
                <w:rFonts w:asciiTheme="majorBidi" w:hAnsiTheme="majorBidi" w:cstheme="majorBidi"/>
                <w:sz w:val="26"/>
                <w:szCs w:val="26"/>
              </w:rPr>
              <w:t>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0077A09" w14:textId="3177560D" w:rsidR="006142AC" w:rsidRPr="006422A3" w:rsidRDefault="00781E99" w:rsidP="006142AC">
            <w:pPr>
              <w:jc w:val="center"/>
              <w:rPr>
                <w:rFonts w:asciiTheme="majorBidi" w:hAnsiTheme="majorBidi" w:cstheme="majorBidi"/>
                <w:sz w:val="26"/>
                <w:szCs w:val="26"/>
              </w:rPr>
            </w:pPr>
            <w:r>
              <w:rPr>
                <w:rFonts w:asciiTheme="majorBidi" w:hAnsiTheme="majorBidi" w:cstheme="majorBidi"/>
                <w:sz w:val="26"/>
                <w:szCs w:val="26"/>
              </w:rPr>
              <w:t>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9E184BB"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12</w:t>
            </w:r>
          </w:p>
        </w:tc>
        <w:tc>
          <w:tcPr>
            <w:tcW w:w="106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BADF57D"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0.132</w:t>
            </w:r>
          </w:p>
        </w:tc>
      </w:tr>
      <w:tr w:rsidR="006142AC" w:rsidRPr="00F57143" w14:paraId="6E1CAC30" w14:textId="77777777" w:rsidTr="00781E99">
        <w:tc>
          <w:tcPr>
            <w:tcW w:w="2429"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D2C0401" w14:textId="4D235BD1" w:rsidR="006142AC" w:rsidRPr="006422A3" w:rsidRDefault="006142AC" w:rsidP="00781E99">
            <w:pPr>
              <w:jc w:val="both"/>
              <w:rPr>
                <w:rFonts w:asciiTheme="majorBidi" w:hAnsiTheme="majorBidi" w:cstheme="majorBidi"/>
                <w:sz w:val="26"/>
                <w:szCs w:val="26"/>
              </w:rPr>
            </w:pPr>
            <w:r w:rsidRPr="006422A3">
              <w:rPr>
                <w:rFonts w:asciiTheme="majorBidi" w:hAnsiTheme="majorBidi" w:cstheme="majorBidi"/>
                <w:sz w:val="26"/>
                <w:szCs w:val="26"/>
              </w:rPr>
              <w:t>Intranet Portal</w:t>
            </w:r>
          </w:p>
        </w:tc>
        <w:tc>
          <w:tcPr>
            <w:tcW w:w="97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CA27399"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6,400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F39C198" w14:textId="3DD5D0F0" w:rsidR="006142AC" w:rsidRPr="006422A3" w:rsidRDefault="00781E99" w:rsidP="006142AC">
            <w:pPr>
              <w:jc w:val="center"/>
              <w:rPr>
                <w:rFonts w:asciiTheme="majorBidi" w:hAnsiTheme="majorBidi" w:cstheme="majorBidi"/>
                <w:sz w:val="26"/>
                <w:szCs w:val="26"/>
              </w:rPr>
            </w:pPr>
            <w:r>
              <w:rPr>
                <w:rFonts w:asciiTheme="majorBidi" w:hAnsiTheme="majorBidi" w:cstheme="majorBidi"/>
                <w:sz w:val="26"/>
                <w:szCs w:val="26"/>
              </w:rPr>
              <w:t>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5C4DEB9" w14:textId="3B90D848" w:rsidR="006142AC" w:rsidRPr="006422A3" w:rsidRDefault="00781E99" w:rsidP="006142AC">
            <w:pPr>
              <w:jc w:val="center"/>
              <w:rPr>
                <w:rFonts w:asciiTheme="majorBidi" w:hAnsiTheme="majorBidi" w:cstheme="majorBidi"/>
                <w:sz w:val="26"/>
                <w:szCs w:val="26"/>
              </w:rPr>
            </w:pPr>
            <w:r>
              <w:rPr>
                <w:rFonts w:asciiTheme="majorBidi" w:hAnsiTheme="majorBidi" w:cstheme="majorBidi"/>
                <w:sz w:val="26"/>
                <w:szCs w:val="26"/>
              </w:rPr>
              <w:t>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CA15ECF"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9</w:t>
            </w:r>
          </w:p>
        </w:tc>
        <w:tc>
          <w:tcPr>
            <w:tcW w:w="106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5BF11D9"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0.116</w:t>
            </w:r>
          </w:p>
        </w:tc>
      </w:tr>
      <w:tr w:rsidR="006142AC" w:rsidRPr="00F57143" w14:paraId="53F4DF24" w14:textId="77777777" w:rsidTr="00781E99">
        <w:tc>
          <w:tcPr>
            <w:tcW w:w="2429"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D069F07" w14:textId="7CC21B7D" w:rsidR="006142AC" w:rsidRPr="006422A3" w:rsidRDefault="006142AC" w:rsidP="00781E99">
            <w:pPr>
              <w:jc w:val="both"/>
              <w:rPr>
                <w:rFonts w:asciiTheme="majorBidi" w:hAnsiTheme="majorBidi" w:cstheme="majorBidi"/>
                <w:sz w:val="26"/>
                <w:szCs w:val="26"/>
              </w:rPr>
            </w:pPr>
            <w:r w:rsidRPr="006422A3">
              <w:rPr>
                <w:rFonts w:asciiTheme="majorBidi" w:hAnsiTheme="majorBidi" w:cstheme="majorBidi"/>
                <w:sz w:val="26"/>
                <w:szCs w:val="26"/>
              </w:rPr>
              <w:t>Incentive Scheme</w:t>
            </w:r>
          </w:p>
        </w:tc>
        <w:tc>
          <w:tcPr>
            <w:tcW w:w="97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20FB777"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28,600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FFE4DF7" w14:textId="4EB3C415" w:rsidR="006142AC" w:rsidRPr="006422A3" w:rsidRDefault="00781E99" w:rsidP="006142AC">
            <w:pPr>
              <w:jc w:val="center"/>
              <w:rPr>
                <w:rFonts w:asciiTheme="majorBidi" w:hAnsiTheme="majorBidi" w:cstheme="majorBidi"/>
                <w:sz w:val="26"/>
                <w:szCs w:val="26"/>
              </w:rPr>
            </w:pPr>
            <w:r>
              <w:rPr>
                <w:rFonts w:asciiTheme="majorBidi" w:hAnsiTheme="majorBidi" w:cstheme="majorBidi"/>
                <w:sz w:val="26"/>
                <w:szCs w:val="26"/>
              </w:rPr>
              <w:t>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A01A844" w14:textId="4E6F76DD" w:rsidR="006142AC" w:rsidRPr="006422A3" w:rsidRDefault="00781E99" w:rsidP="006142AC">
            <w:pPr>
              <w:jc w:val="center"/>
              <w:rPr>
                <w:rFonts w:asciiTheme="majorBidi" w:hAnsiTheme="majorBidi" w:cstheme="majorBidi"/>
                <w:sz w:val="26"/>
                <w:szCs w:val="26"/>
              </w:rPr>
            </w:pPr>
            <w:r>
              <w:rPr>
                <w:rFonts w:asciiTheme="majorBidi" w:hAnsiTheme="majorBidi" w:cstheme="majorBidi"/>
                <w:sz w:val="26"/>
                <w:szCs w:val="26"/>
              </w:rPr>
              <w:t>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CA100A3" w14:textId="385B8E1B" w:rsidR="006142AC" w:rsidRPr="006422A3" w:rsidRDefault="00781E99" w:rsidP="006142AC">
            <w:pPr>
              <w:jc w:val="center"/>
              <w:rPr>
                <w:rFonts w:asciiTheme="majorBidi" w:hAnsiTheme="majorBidi" w:cstheme="majorBidi"/>
                <w:sz w:val="26"/>
                <w:szCs w:val="26"/>
              </w:rPr>
            </w:pPr>
            <w:r>
              <w:rPr>
                <w:rFonts w:asciiTheme="majorBidi" w:hAnsiTheme="majorBidi" w:cstheme="majorBidi"/>
                <w:sz w:val="26"/>
                <w:szCs w:val="26"/>
              </w:rPr>
              <w:t>0</w:t>
            </w:r>
          </w:p>
        </w:tc>
        <w:tc>
          <w:tcPr>
            <w:tcW w:w="106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7A22F13"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0.144</w:t>
            </w:r>
          </w:p>
        </w:tc>
      </w:tr>
      <w:tr w:rsidR="006142AC" w:rsidRPr="00F57143" w14:paraId="5558D8B4" w14:textId="77777777" w:rsidTr="00781E99">
        <w:trPr>
          <w:trHeight w:val="413"/>
        </w:trPr>
        <w:tc>
          <w:tcPr>
            <w:tcW w:w="2429" w:type="dxa"/>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74214FDA" w14:textId="77777777" w:rsidR="006142AC" w:rsidRPr="006422A3" w:rsidRDefault="006142AC" w:rsidP="00073E40">
            <w:pPr>
              <w:rPr>
                <w:rFonts w:asciiTheme="majorBidi" w:hAnsiTheme="majorBidi" w:cstheme="majorBidi"/>
                <w:sz w:val="26"/>
                <w:szCs w:val="26"/>
              </w:rPr>
            </w:pPr>
            <w:r w:rsidRPr="006422A3">
              <w:rPr>
                <w:rFonts w:asciiTheme="majorBidi" w:hAnsiTheme="majorBidi" w:cstheme="majorBidi"/>
                <w:sz w:val="26"/>
                <w:szCs w:val="26"/>
              </w:rPr>
              <w:t>Resource Limit</w:t>
            </w:r>
          </w:p>
        </w:tc>
        <w:tc>
          <w:tcPr>
            <w:tcW w:w="976" w:type="dxa"/>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3D014DFD"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150,000</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7619BD0C"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25,000</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547662E7"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36</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5CBD2756"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24</w:t>
            </w:r>
          </w:p>
        </w:tc>
        <w:tc>
          <w:tcPr>
            <w:tcW w:w="1063" w:type="dxa"/>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5F9AEBE7" w14:textId="77777777" w:rsidR="006142AC" w:rsidRPr="006422A3" w:rsidRDefault="006142AC" w:rsidP="006142AC">
            <w:pPr>
              <w:jc w:val="center"/>
              <w:rPr>
                <w:rFonts w:asciiTheme="majorBidi" w:hAnsiTheme="majorBidi" w:cstheme="majorBidi"/>
                <w:sz w:val="26"/>
                <w:szCs w:val="26"/>
              </w:rPr>
            </w:pPr>
            <w:r w:rsidRPr="006422A3">
              <w:rPr>
                <w:rFonts w:asciiTheme="majorBidi" w:hAnsiTheme="majorBidi" w:cstheme="majorBidi"/>
                <w:sz w:val="26"/>
                <w:szCs w:val="26"/>
              </w:rPr>
              <w:t>—</w:t>
            </w:r>
          </w:p>
        </w:tc>
      </w:tr>
    </w:tbl>
    <w:p w14:paraId="68A49FCC" w14:textId="77777777" w:rsidR="002B385C" w:rsidRDefault="002B385C" w:rsidP="0017733F">
      <w:pPr>
        <w:spacing w:line="240" w:lineRule="auto"/>
        <w:jc w:val="both"/>
        <w:rPr>
          <w:rFonts w:asciiTheme="majorBidi" w:hAnsiTheme="majorBidi" w:cstheme="majorBidi"/>
          <w:sz w:val="26"/>
          <w:szCs w:val="26"/>
          <w:rtl/>
          <w:lang w:bidi="ar-EG"/>
        </w:rPr>
      </w:pPr>
    </w:p>
    <w:p w14:paraId="571ABA4E" w14:textId="3A8CD5AD" w:rsidR="001478D1" w:rsidRDefault="006B6199" w:rsidP="006142AC">
      <w:pPr>
        <w:spacing w:line="240" w:lineRule="auto"/>
        <w:jc w:val="both"/>
        <w:rPr>
          <w:rFonts w:asciiTheme="majorBidi" w:hAnsiTheme="majorBidi" w:cstheme="majorBidi"/>
          <w:sz w:val="26"/>
          <w:szCs w:val="26"/>
          <w:lang w:bidi="ar-EG"/>
        </w:rPr>
      </w:pPr>
      <w:r>
        <w:rPr>
          <w:rFonts w:asciiTheme="majorBidi" w:hAnsiTheme="majorBidi" w:cstheme="majorBidi"/>
          <w:sz w:val="26"/>
          <w:szCs w:val="26"/>
          <w:lang w:bidi="ar-EG"/>
        </w:rPr>
        <w:t xml:space="preserve">   </w:t>
      </w:r>
      <w:r w:rsidR="006142AC" w:rsidRPr="006142AC">
        <w:rPr>
          <w:rFonts w:asciiTheme="majorBidi" w:hAnsiTheme="majorBidi" w:cstheme="majorBidi"/>
          <w:sz w:val="26"/>
          <w:szCs w:val="26"/>
          <w:lang w:bidi="ar-EG"/>
        </w:rPr>
        <w:t>The AHP priority weights were derived from pairwise comparisons of the eight projects against three institutional criteria: Teaching (weight = 0.558), Research (weight = 0.320), and Consultancy (weight = 0.122). All consistency ratios were below 0.10, confirming the reliability of the judgments. The Industrial Centre received the highest priority weight (0.191), while the Management Development Centre received the lowest (0.091).</w:t>
      </w:r>
    </w:p>
    <w:p w14:paraId="17137580" w14:textId="77777777" w:rsidR="006B6199" w:rsidRDefault="006B6199" w:rsidP="006142AC">
      <w:pPr>
        <w:spacing w:line="240" w:lineRule="auto"/>
        <w:jc w:val="both"/>
        <w:rPr>
          <w:rFonts w:asciiTheme="majorBidi" w:hAnsiTheme="majorBidi" w:cstheme="majorBidi"/>
          <w:sz w:val="26"/>
          <w:szCs w:val="26"/>
          <w:rtl/>
          <w:lang w:bidi="ar-EG"/>
        </w:rPr>
      </w:pPr>
    </w:p>
    <w:p w14:paraId="7B0C3966" w14:textId="77777777" w:rsidR="006B6199" w:rsidRDefault="00A32B3D" w:rsidP="006B6199">
      <w:pPr>
        <w:spacing w:line="240" w:lineRule="auto"/>
        <w:jc w:val="both"/>
        <w:rPr>
          <w:rFonts w:asciiTheme="majorBidi" w:hAnsiTheme="majorBidi" w:cstheme="majorBidi"/>
          <w:b/>
          <w:bCs/>
          <w:sz w:val="26"/>
          <w:szCs w:val="26"/>
          <w:lang w:bidi="ar-EG"/>
        </w:rPr>
      </w:pPr>
      <w:r w:rsidRPr="00A32B3D">
        <w:rPr>
          <w:rFonts w:asciiTheme="majorBidi" w:hAnsiTheme="majorBidi" w:cstheme="majorBidi"/>
          <w:b/>
          <w:bCs/>
          <w:sz w:val="26"/>
          <w:szCs w:val="26"/>
          <w:lang w:bidi="ar-EG"/>
        </w:rPr>
        <w:lastRenderedPageBreak/>
        <w:t>4.2 Decision Variable</w:t>
      </w:r>
    </w:p>
    <w:p w14:paraId="33778E4A" w14:textId="4DC4BF9F" w:rsidR="00A32B3D" w:rsidRPr="006B6199" w:rsidRDefault="006B6199" w:rsidP="006B6199">
      <w:pPr>
        <w:spacing w:line="240" w:lineRule="auto"/>
        <w:jc w:val="both"/>
        <w:rPr>
          <w:rFonts w:asciiTheme="majorBidi" w:hAnsiTheme="majorBidi" w:cstheme="majorBidi"/>
          <w:b/>
          <w:bCs/>
          <w:sz w:val="26"/>
          <w:szCs w:val="26"/>
          <w:lang w:bidi="ar-EG"/>
        </w:rPr>
      </w:pPr>
      <w:r>
        <w:rPr>
          <w:rFonts w:asciiTheme="majorBidi" w:hAnsiTheme="majorBidi" w:cstheme="majorBidi"/>
          <w:b/>
          <w:bCs/>
          <w:sz w:val="26"/>
          <w:szCs w:val="26"/>
          <w:lang w:bidi="ar-EG"/>
        </w:rPr>
        <w:t xml:space="preserve">  </w:t>
      </w:r>
      <w:r w:rsidR="00DF63C1">
        <w:rPr>
          <w:rFonts w:asciiTheme="majorBidi" w:hAnsiTheme="majorBidi" w:cstheme="majorBidi"/>
          <w:b/>
          <w:bCs/>
          <w:sz w:val="26"/>
          <w:szCs w:val="26"/>
          <w:lang w:bidi="ar-EG"/>
        </w:rPr>
        <w:t xml:space="preserve">  </w:t>
      </w:r>
      <w:r w:rsidR="00A32B3D" w:rsidRPr="00DF63C1">
        <w:rPr>
          <w:rFonts w:asciiTheme="majorBidi" w:hAnsiTheme="majorBidi" w:cstheme="majorBidi"/>
          <w:sz w:val="26"/>
          <w:szCs w:val="26"/>
          <w:lang w:bidi="ar-EG"/>
        </w:rPr>
        <w:t xml:space="preserve">Eight binary decision variables are defined, where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j</m:t>
            </m:r>
          </m:sub>
        </m:sSub>
        <m:r>
          <w:rPr>
            <w:rFonts w:ascii="Cambria Math" w:eastAsia="Times New Roman" w:hAnsi="Cambria Math" w:cs="Times New Roman"/>
            <w:sz w:val="26"/>
            <w:szCs w:val="26"/>
          </w:rPr>
          <m:t>=1</m:t>
        </m:r>
      </m:oMath>
      <w:r w:rsidR="00A32B3D" w:rsidRPr="00DF63C1">
        <w:rPr>
          <w:rFonts w:asciiTheme="majorBidi" w:hAnsiTheme="majorBidi" w:cstheme="majorBidi"/>
          <w:sz w:val="26"/>
          <w:szCs w:val="26"/>
          <w:lang w:bidi="ar-EG"/>
        </w:rPr>
        <w:t xml:space="preserve"> if project </w:t>
      </w:r>
      <m:oMath>
        <m:r>
          <w:rPr>
            <w:rFonts w:ascii="Cambria Math" w:eastAsia="Times New Roman" w:hAnsi="Cambria Math" w:cs="Times New Roman"/>
            <w:sz w:val="26"/>
            <w:szCs w:val="26"/>
          </w:rPr>
          <m:t>j</m:t>
        </m:r>
      </m:oMath>
      <w:r w:rsidR="00A32B3D" w:rsidRPr="00DF63C1">
        <w:rPr>
          <w:rFonts w:asciiTheme="majorBidi" w:hAnsiTheme="majorBidi" w:cstheme="majorBidi"/>
          <w:sz w:val="26"/>
          <w:szCs w:val="26"/>
          <w:lang w:bidi="ar-EG"/>
        </w:rPr>
        <w:t xml:space="preserve"> is selected for implementation, and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j</m:t>
            </m:r>
          </m:sub>
        </m:sSub>
        <m:r>
          <w:rPr>
            <w:rFonts w:ascii="Cambria Math" w:eastAsia="Times New Roman" w:hAnsi="Cambria Math" w:cs="Times New Roman"/>
            <w:sz w:val="26"/>
            <w:szCs w:val="26"/>
          </w:rPr>
          <m:t>=0</m:t>
        </m:r>
      </m:oMath>
      <w:r w:rsidR="00DF63C1" w:rsidRPr="00DF63C1">
        <w:rPr>
          <w:rFonts w:asciiTheme="majorBidi" w:hAnsiTheme="majorBidi" w:cstheme="majorBidi"/>
          <w:sz w:val="26"/>
          <w:szCs w:val="26"/>
          <w:lang w:bidi="ar-EG"/>
        </w:rPr>
        <w:t xml:space="preserve"> </w:t>
      </w:r>
      <w:r w:rsidR="00A32B3D" w:rsidRPr="00DF63C1">
        <w:rPr>
          <w:rFonts w:asciiTheme="majorBidi" w:hAnsiTheme="majorBidi" w:cstheme="majorBidi"/>
          <w:sz w:val="26"/>
          <w:szCs w:val="26"/>
          <w:lang w:bidi="ar-EG"/>
        </w:rPr>
        <w:t xml:space="preserve"> otherwise, for </w:t>
      </w:r>
      <m:oMath>
        <m:r>
          <w:rPr>
            <w:rFonts w:ascii="Cambria Math" w:eastAsia="Times New Roman" w:hAnsi="Cambria Math" w:cs="Times New Roman"/>
            <w:sz w:val="26"/>
            <w:szCs w:val="26"/>
          </w:rPr>
          <m:t>j=1,2,3,⋯,8</m:t>
        </m:r>
      </m:oMath>
      <w:r w:rsidR="00781E99" w:rsidRPr="00DF63C1">
        <w:rPr>
          <w:rFonts w:asciiTheme="majorBidi" w:hAnsiTheme="majorBidi" w:cstheme="majorBidi"/>
          <w:sz w:val="26"/>
          <w:szCs w:val="26"/>
        </w:rPr>
        <w:t xml:space="preserve">  </w:t>
      </w:r>
      <w:r w:rsidR="00DF63C1">
        <w:rPr>
          <w:rFonts w:asciiTheme="majorBidi" w:hAnsiTheme="majorBidi" w:cstheme="majorBidi"/>
          <w:sz w:val="26"/>
          <w:szCs w:val="26"/>
          <w:lang w:bidi="ar-EG"/>
        </w:rPr>
        <w:t>.</w:t>
      </w:r>
    </w:p>
    <w:p w14:paraId="0C9A89A6" w14:textId="77777777" w:rsidR="00A32B3D" w:rsidRPr="00A32B3D" w:rsidRDefault="00A32B3D" w:rsidP="00A32B3D">
      <w:pPr>
        <w:spacing w:line="240" w:lineRule="auto"/>
        <w:jc w:val="both"/>
        <w:rPr>
          <w:rFonts w:asciiTheme="majorBidi" w:hAnsiTheme="majorBidi" w:cstheme="majorBidi"/>
          <w:sz w:val="26"/>
          <w:szCs w:val="26"/>
          <w:lang w:bidi="ar-EG"/>
        </w:rPr>
      </w:pPr>
      <w:r w:rsidRPr="00A32B3D">
        <w:rPr>
          <w:rFonts w:asciiTheme="majorBidi" w:hAnsiTheme="majorBidi" w:cstheme="majorBidi"/>
          <w:b/>
          <w:bCs/>
          <w:sz w:val="26"/>
          <w:szCs w:val="26"/>
          <w:lang w:bidi="ar-EG"/>
        </w:rPr>
        <w:t>4.3 System Constraints</w:t>
      </w:r>
    </w:p>
    <w:p w14:paraId="1F9F53D6" w14:textId="3B3FCE81" w:rsidR="00A32B3D" w:rsidRPr="00A32B3D" w:rsidRDefault="00A32B3D" w:rsidP="00A32B3D">
      <w:pPr>
        <w:spacing w:line="240" w:lineRule="auto"/>
        <w:jc w:val="both"/>
        <w:rPr>
          <w:rFonts w:asciiTheme="majorBidi" w:hAnsiTheme="majorBidi" w:cstheme="majorBidi"/>
          <w:sz w:val="26"/>
          <w:szCs w:val="26"/>
          <w:lang w:bidi="ar-EG"/>
        </w:rPr>
      </w:pPr>
      <w:r>
        <w:rPr>
          <w:rFonts w:asciiTheme="majorBidi" w:hAnsiTheme="majorBidi" w:cstheme="majorBidi" w:hint="cs"/>
          <w:sz w:val="26"/>
          <w:szCs w:val="26"/>
          <w:rtl/>
          <w:lang w:bidi="ar-EG"/>
        </w:rPr>
        <w:t xml:space="preserve"> </w:t>
      </w:r>
      <w:r w:rsidR="006B6199">
        <w:rPr>
          <w:rFonts w:asciiTheme="majorBidi" w:hAnsiTheme="majorBidi" w:cstheme="majorBidi"/>
          <w:sz w:val="26"/>
          <w:szCs w:val="26"/>
          <w:lang w:bidi="ar-EG"/>
        </w:rPr>
        <w:t xml:space="preserve">  </w:t>
      </w:r>
      <w:r>
        <w:rPr>
          <w:rFonts w:asciiTheme="majorBidi" w:hAnsiTheme="majorBidi" w:cstheme="majorBidi" w:hint="cs"/>
          <w:sz w:val="26"/>
          <w:szCs w:val="26"/>
          <w:rtl/>
          <w:lang w:bidi="ar-EG"/>
        </w:rPr>
        <w:t xml:space="preserve"> </w:t>
      </w:r>
      <w:r w:rsidRPr="00A32B3D">
        <w:rPr>
          <w:rFonts w:asciiTheme="majorBidi" w:hAnsiTheme="majorBidi" w:cstheme="majorBidi"/>
          <w:sz w:val="26"/>
          <w:szCs w:val="26"/>
          <w:lang w:bidi="ar-EG"/>
        </w:rPr>
        <w:t>System constraints are hard constraints that define the minimum institutional requirements and must be satisfied in every feasible solution. No deviation variables are associated with these constraints.</w:t>
      </w:r>
    </w:p>
    <w:p w14:paraId="3E600ADD" w14:textId="77777777" w:rsidR="00A32B3D" w:rsidRPr="00A32B3D" w:rsidRDefault="00A32B3D" w:rsidP="00A32B3D">
      <w:pPr>
        <w:spacing w:line="240" w:lineRule="auto"/>
        <w:jc w:val="both"/>
        <w:rPr>
          <w:rFonts w:asciiTheme="majorBidi" w:hAnsiTheme="majorBidi" w:cstheme="majorBidi"/>
          <w:sz w:val="26"/>
          <w:szCs w:val="26"/>
          <w:lang w:bidi="ar-EG"/>
        </w:rPr>
      </w:pPr>
      <w:r w:rsidRPr="00A32B3D">
        <w:rPr>
          <w:rFonts w:asciiTheme="majorBidi" w:hAnsiTheme="majorBidi" w:cstheme="majorBidi"/>
          <w:sz w:val="26"/>
          <w:szCs w:val="26"/>
          <w:lang w:bidi="ar-EG"/>
        </w:rPr>
        <w:t>Establish at least four projects:</w:t>
      </w:r>
    </w:p>
    <w:p w14:paraId="058D9D20" w14:textId="13AF8DA6" w:rsidR="00A32B3D" w:rsidRPr="00A32B3D" w:rsidRDefault="00194D96" w:rsidP="00A32B3D">
      <w:pPr>
        <w:spacing w:line="240" w:lineRule="auto"/>
        <w:jc w:val="both"/>
        <w:rPr>
          <w:rFonts w:asciiTheme="majorBidi" w:hAnsiTheme="majorBidi" w:cstheme="majorBidi"/>
          <w:sz w:val="26"/>
          <w:szCs w:val="26"/>
          <w:lang w:bidi="ar-EG"/>
        </w:rPr>
      </w:pPr>
      <m:oMathPara>
        <m:oMath>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1</m:t>
              </m:r>
            </m:sub>
          </m:sSub>
          <m:r>
            <w:rPr>
              <w:rFonts w:ascii="Cambria Math" w:hAnsi="Cambria Math" w:cstheme="majorBidi"/>
              <w:sz w:val="26"/>
              <w:szCs w:val="26"/>
              <w:lang w:bidi="ar-EG"/>
            </w:rPr>
            <m:t>+</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2</m:t>
              </m:r>
            </m:sub>
          </m:sSub>
          <m:r>
            <w:rPr>
              <w:rFonts w:ascii="Cambria Math" w:hAnsi="Cambria Math" w:cstheme="majorBidi"/>
              <w:sz w:val="26"/>
              <w:szCs w:val="26"/>
              <w:lang w:bidi="ar-EG"/>
            </w:rPr>
            <m:t>+</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3</m:t>
              </m:r>
            </m:sub>
          </m:sSub>
          <m:r>
            <w:rPr>
              <w:rFonts w:ascii="Cambria Math" w:hAnsi="Cambria Math" w:cstheme="majorBidi"/>
              <w:sz w:val="26"/>
              <w:szCs w:val="26"/>
              <w:lang w:bidi="ar-EG"/>
            </w:rPr>
            <m:t>+</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4</m:t>
              </m:r>
            </m:sub>
          </m:sSub>
          <m:r>
            <w:rPr>
              <w:rFonts w:ascii="Cambria Math" w:hAnsi="Cambria Math" w:cstheme="majorBidi"/>
              <w:sz w:val="26"/>
              <w:szCs w:val="26"/>
              <w:lang w:bidi="ar-EG"/>
            </w:rPr>
            <m:t>+</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5</m:t>
              </m:r>
            </m:sub>
          </m:sSub>
          <m:r>
            <w:rPr>
              <w:rFonts w:ascii="Cambria Math" w:hAnsi="Cambria Math" w:cstheme="majorBidi"/>
              <w:sz w:val="26"/>
              <w:szCs w:val="26"/>
              <w:lang w:bidi="ar-EG"/>
            </w:rPr>
            <m:t>+</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6</m:t>
              </m:r>
            </m:sub>
          </m:sSub>
          <m:r>
            <w:rPr>
              <w:rFonts w:ascii="Cambria Math" w:hAnsi="Cambria Math" w:cstheme="majorBidi"/>
              <w:sz w:val="26"/>
              <w:szCs w:val="26"/>
              <w:lang w:bidi="ar-EG"/>
            </w:rPr>
            <m:t>+</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7</m:t>
              </m:r>
            </m:sub>
          </m:sSub>
          <m:r>
            <w:rPr>
              <w:rFonts w:ascii="Cambria Math" w:hAnsi="Cambria Math" w:cstheme="majorBidi"/>
              <w:sz w:val="26"/>
              <w:szCs w:val="26"/>
              <w:lang w:bidi="ar-EG"/>
            </w:rPr>
            <m:t>+</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8</m:t>
              </m:r>
            </m:sub>
          </m:sSub>
          <m:r>
            <w:rPr>
              <w:rFonts w:ascii="Cambria Math" w:hAnsi="Cambria Math" w:cstheme="majorBidi"/>
              <w:sz w:val="26"/>
              <w:szCs w:val="26"/>
              <w:lang w:bidi="ar-EG"/>
            </w:rPr>
            <m:t>≥4    (1)</m:t>
          </m:r>
          <m:r>
            <m:rPr>
              <m:sty m:val="p"/>
            </m:rPr>
            <w:rPr>
              <w:rFonts w:asciiTheme="majorBidi" w:hAnsiTheme="majorBidi" w:cstheme="majorBidi"/>
              <w:sz w:val="26"/>
              <w:szCs w:val="26"/>
              <w:lang w:bidi="ar-EG"/>
            </w:rPr>
            <w:br/>
          </m:r>
        </m:oMath>
      </m:oMathPara>
    </w:p>
    <w:p w14:paraId="24D18A20" w14:textId="77777777" w:rsidR="00A32B3D" w:rsidRPr="00A32B3D" w:rsidRDefault="00A32B3D" w:rsidP="00A32B3D">
      <w:pPr>
        <w:spacing w:line="240" w:lineRule="auto"/>
        <w:jc w:val="both"/>
        <w:rPr>
          <w:rFonts w:asciiTheme="majorBidi" w:hAnsiTheme="majorBidi" w:cstheme="majorBidi"/>
          <w:sz w:val="26"/>
          <w:szCs w:val="26"/>
          <w:lang w:bidi="ar-EG"/>
        </w:rPr>
      </w:pPr>
      <w:r w:rsidRPr="00A32B3D">
        <w:rPr>
          <w:rFonts w:asciiTheme="majorBidi" w:hAnsiTheme="majorBidi" w:cstheme="majorBidi"/>
          <w:sz w:val="26"/>
          <w:szCs w:val="26"/>
          <w:lang w:bidi="ar-EG"/>
        </w:rPr>
        <w:t>Establish at least one hardware project:</w:t>
      </w:r>
    </w:p>
    <w:p w14:paraId="15ACBBA1" w14:textId="2A81F68D" w:rsidR="00A32B3D" w:rsidRPr="00A32B3D" w:rsidRDefault="00194D96" w:rsidP="00A32B3D">
      <w:pPr>
        <w:spacing w:line="240" w:lineRule="auto"/>
        <w:jc w:val="both"/>
        <w:rPr>
          <w:rFonts w:asciiTheme="majorBidi" w:hAnsiTheme="majorBidi" w:cstheme="majorBidi"/>
          <w:sz w:val="26"/>
          <w:szCs w:val="26"/>
          <w:lang w:bidi="ar-EG"/>
        </w:rPr>
      </w:pPr>
      <m:oMathPara>
        <m:oMath>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1</m:t>
              </m:r>
            </m:sub>
          </m:sSub>
          <m:r>
            <w:rPr>
              <w:rFonts w:ascii="Cambria Math" w:hAnsi="Cambria Math" w:cstheme="majorBidi"/>
              <w:sz w:val="26"/>
              <w:szCs w:val="26"/>
              <w:lang w:bidi="ar-EG"/>
            </w:rPr>
            <m:t>+</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2</m:t>
              </m:r>
            </m:sub>
          </m:sSub>
          <m:r>
            <w:rPr>
              <w:rFonts w:ascii="Cambria Math" w:hAnsi="Cambria Math" w:cstheme="majorBidi"/>
              <w:sz w:val="26"/>
              <w:szCs w:val="26"/>
              <w:lang w:bidi="ar-EG"/>
            </w:rPr>
            <m:t>+</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3</m:t>
              </m:r>
            </m:sub>
          </m:sSub>
          <m:r>
            <w:rPr>
              <w:rFonts w:ascii="Cambria Math" w:hAnsi="Cambria Math" w:cstheme="majorBidi"/>
              <w:sz w:val="26"/>
              <w:szCs w:val="26"/>
              <w:lang w:bidi="ar-EG"/>
            </w:rPr>
            <m:t>+</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4</m:t>
              </m:r>
            </m:sub>
          </m:sSub>
          <m:r>
            <w:rPr>
              <w:rFonts w:ascii="Cambria Math" w:hAnsi="Cambria Math" w:cstheme="majorBidi"/>
              <w:sz w:val="26"/>
              <w:szCs w:val="26"/>
              <w:lang w:bidi="ar-EG"/>
            </w:rPr>
            <m:t>≥1                                      (2)</m:t>
          </m:r>
          <m:r>
            <m:rPr>
              <m:sty m:val="p"/>
            </m:rPr>
            <w:rPr>
              <w:rFonts w:asciiTheme="majorBidi" w:hAnsiTheme="majorBidi" w:cstheme="majorBidi"/>
              <w:sz w:val="26"/>
              <w:szCs w:val="26"/>
              <w:lang w:bidi="ar-EG"/>
            </w:rPr>
            <w:br/>
          </m:r>
        </m:oMath>
      </m:oMathPara>
    </w:p>
    <w:p w14:paraId="1EA6C657" w14:textId="77777777" w:rsidR="00A32B3D" w:rsidRPr="00A32B3D" w:rsidRDefault="00A32B3D" w:rsidP="00A32B3D">
      <w:pPr>
        <w:spacing w:line="240" w:lineRule="auto"/>
        <w:jc w:val="both"/>
        <w:rPr>
          <w:rFonts w:asciiTheme="majorBidi" w:hAnsiTheme="majorBidi" w:cstheme="majorBidi"/>
          <w:sz w:val="26"/>
          <w:szCs w:val="26"/>
          <w:lang w:bidi="ar-EG"/>
        </w:rPr>
      </w:pPr>
      <w:r w:rsidRPr="00A32B3D">
        <w:rPr>
          <w:rFonts w:asciiTheme="majorBidi" w:hAnsiTheme="majorBidi" w:cstheme="majorBidi"/>
          <w:sz w:val="26"/>
          <w:szCs w:val="26"/>
          <w:lang w:bidi="ar-EG"/>
        </w:rPr>
        <w:t>Establish at least one software project:</w:t>
      </w:r>
    </w:p>
    <w:p w14:paraId="56B9904D" w14:textId="628767FF" w:rsidR="00A32B3D" w:rsidRDefault="00194D96" w:rsidP="00A32B3D">
      <w:pPr>
        <w:spacing w:line="240" w:lineRule="auto"/>
        <w:jc w:val="both"/>
        <w:rPr>
          <w:rFonts w:asciiTheme="majorBidi" w:hAnsiTheme="majorBidi" w:cstheme="majorBidi"/>
          <w:sz w:val="26"/>
          <w:szCs w:val="26"/>
          <w:rtl/>
          <w:lang w:bidi="ar-EG"/>
        </w:rPr>
      </w:pPr>
      <m:oMathPara>
        <m:oMath>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5</m:t>
              </m:r>
            </m:sub>
          </m:sSub>
          <m:r>
            <w:rPr>
              <w:rFonts w:ascii="Cambria Math" w:hAnsi="Cambria Math" w:cstheme="majorBidi"/>
              <w:sz w:val="26"/>
              <w:szCs w:val="26"/>
              <w:lang w:bidi="ar-EG"/>
            </w:rPr>
            <m:t>+</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6</m:t>
              </m:r>
            </m:sub>
          </m:sSub>
          <m:r>
            <w:rPr>
              <w:rFonts w:ascii="Cambria Math" w:hAnsi="Cambria Math" w:cstheme="majorBidi"/>
              <w:sz w:val="26"/>
              <w:szCs w:val="26"/>
              <w:lang w:bidi="ar-EG"/>
            </w:rPr>
            <m:t>+</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7</m:t>
              </m:r>
            </m:sub>
          </m:sSub>
          <m:r>
            <w:rPr>
              <w:rFonts w:ascii="Cambria Math" w:hAnsi="Cambria Math" w:cstheme="majorBidi"/>
              <w:sz w:val="26"/>
              <w:szCs w:val="26"/>
              <w:lang w:bidi="ar-EG"/>
            </w:rPr>
            <m:t>+</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8</m:t>
              </m:r>
            </m:sub>
          </m:sSub>
          <m:r>
            <w:rPr>
              <w:rFonts w:ascii="Cambria Math" w:hAnsi="Cambria Math" w:cstheme="majorBidi"/>
              <w:sz w:val="26"/>
              <w:szCs w:val="26"/>
              <w:lang w:bidi="ar-EG"/>
            </w:rPr>
            <m:t>≥1                                      (3)</m:t>
          </m:r>
          <m:r>
            <m:rPr>
              <m:sty m:val="p"/>
            </m:rPr>
            <w:rPr>
              <w:rFonts w:asciiTheme="majorBidi" w:hAnsiTheme="majorBidi" w:cstheme="majorBidi"/>
              <w:sz w:val="26"/>
              <w:szCs w:val="26"/>
              <w:lang w:bidi="ar-EG"/>
            </w:rPr>
            <w:br/>
          </m:r>
        </m:oMath>
      </m:oMathPara>
    </w:p>
    <w:p w14:paraId="10359487" w14:textId="77777777" w:rsidR="00A32B3D" w:rsidRPr="00A32B3D" w:rsidRDefault="00A32B3D" w:rsidP="00A32B3D">
      <w:pPr>
        <w:spacing w:line="240" w:lineRule="auto"/>
        <w:jc w:val="both"/>
        <w:rPr>
          <w:rFonts w:asciiTheme="majorBidi" w:hAnsiTheme="majorBidi" w:cstheme="majorBidi"/>
          <w:sz w:val="26"/>
          <w:szCs w:val="26"/>
          <w:lang w:bidi="ar-EG"/>
        </w:rPr>
      </w:pPr>
      <w:r w:rsidRPr="00A32B3D">
        <w:rPr>
          <w:rFonts w:asciiTheme="majorBidi" w:hAnsiTheme="majorBidi" w:cstheme="majorBidi"/>
          <w:b/>
          <w:bCs/>
          <w:sz w:val="26"/>
          <w:szCs w:val="26"/>
          <w:lang w:bidi="ar-EG"/>
        </w:rPr>
        <w:t>4.4 Goal Constraints</w:t>
      </w:r>
    </w:p>
    <w:p w14:paraId="728FAEC5" w14:textId="12010FC8" w:rsidR="00A32B3D" w:rsidRPr="00A32B3D" w:rsidRDefault="006B6199" w:rsidP="00A32B3D">
      <w:pPr>
        <w:spacing w:line="240" w:lineRule="auto"/>
        <w:jc w:val="both"/>
        <w:rPr>
          <w:rFonts w:asciiTheme="majorBidi" w:hAnsiTheme="majorBidi" w:cstheme="majorBidi"/>
          <w:sz w:val="26"/>
          <w:szCs w:val="26"/>
          <w:lang w:bidi="ar-EG"/>
        </w:rPr>
      </w:pPr>
      <w:r>
        <w:rPr>
          <w:rFonts w:asciiTheme="majorBidi" w:hAnsiTheme="majorBidi" w:cstheme="majorBidi"/>
          <w:sz w:val="26"/>
          <w:szCs w:val="26"/>
          <w:lang w:bidi="ar-EG"/>
        </w:rPr>
        <w:t xml:space="preserve">   </w:t>
      </w:r>
      <w:r w:rsidR="00A32B3D" w:rsidRPr="00A32B3D">
        <w:rPr>
          <w:rFonts w:asciiTheme="majorBidi" w:hAnsiTheme="majorBidi" w:cstheme="majorBidi"/>
          <w:sz w:val="26"/>
          <w:szCs w:val="26"/>
          <w:lang w:bidi="ar-EG"/>
        </w:rPr>
        <w:t xml:space="preserve">Goal constraints represent the desired resource targets. Each constraint is converted into </w:t>
      </w:r>
      <w:r w:rsidR="004D2CE2" w:rsidRPr="00A32B3D">
        <w:rPr>
          <w:rFonts w:asciiTheme="majorBidi" w:hAnsiTheme="majorBidi" w:cstheme="majorBidi"/>
          <w:sz w:val="26"/>
          <w:szCs w:val="26"/>
          <w:lang w:bidi="ar-EG"/>
        </w:rPr>
        <w:t>equality</w:t>
      </w:r>
      <w:r w:rsidR="00A32B3D" w:rsidRPr="00A32B3D">
        <w:rPr>
          <w:rFonts w:asciiTheme="majorBidi" w:hAnsiTheme="majorBidi" w:cstheme="majorBidi"/>
          <w:sz w:val="26"/>
          <w:szCs w:val="26"/>
          <w:lang w:bidi="ar-EG"/>
        </w:rPr>
        <w:t xml:space="preserve"> by introducing a positive deviation variable (</w:t>
      </w:r>
      <m:oMath>
        <m:sSup>
          <m:sSupPr>
            <m:ctrlPr>
              <w:rPr>
                <w:rFonts w:ascii="Cambria Math" w:hAnsi="Cambria Math" w:cstheme="majorBidi"/>
                <w:i/>
                <w:sz w:val="26"/>
                <w:szCs w:val="26"/>
                <w:lang w:bidi="ar-EG"/>
              </w:rPr>
            </m:ctrlPr>
          </m:sSupPr>
          <m:e>
            <m:r>
              <w:rPr>
                <w:rFonts w:ascii="Cambria Math" w:hAnsi="Cambria Math" w:cstheme="majorBidi"/>
                <w:sz w:val="26"/>
                <w:szCs w:val="26"/>
                <w:lang w:bidi="ar-EG"/>
              </w:rPr>
              <m:t>d</m:t>
            </m:r>
          </m:e>
          <m:sup>
            <m:r>
              <w:rPr>
                <w:rFonts w:ascii="Cambria Math" w:hAnsi="Cambria Math" w:cstheme="majorBidi"/>
                <w:sz w:val="26"/>
                <w:szCs w:val="26"/>
                <w:lang w:bidi="ar-EG"/>
              </w:rPr>
              <m:t>+</m:t>
            </m:r>
          </m:sup>
        </m:sSup>
      </m:oMath>
      <w:r w:rsidR="00A32B3D" w:rsidRPr="00A32B3D">
        <w:rPr>
          <w:rFonts w:asciiTheme="majorBidi" w:hAnsiTheme="majorBidi" w:cstheme="majorBidi"/>
          <w:sz w:val="26"/>
          <w:szCs w:val="26"/>
          <w:lang w:bidi="ar-EG"/>
        </w:rPr>
        <w:t>), representing over</w:t>
      </w:r>
      <w:r w:rsidR="004D2CE2">
        <w:rPr>
          <w:rFonts w:asciiTheme="majorBidi" w:hAnsiTheme="majorBidi" w:cstheme="majorBidi"/>
          <w:sz w:val="26"/>
          <w:szCs w:val="26"/>
          <w:lang w:bidi="ar-EG"/>
        </w:rPr>
        <w:t xml:space="preserve"> </w:t>
      </w:r>
      <w:r w:rsidR="00A32B3D" w:rsidRPr="00A32B3D">
        <w:rPr>
          <w:rFonts w:asciiTheme="majorBidi" w:hAnsiTheme="majorBidi" w:cstheme="majorBidi"/>
          <w:sz w:val="26"/>
          <w:szCs w:val="26"/>
          <w:lang w:bidi="ar-EG"/>
        </w:rPr>
        <w:t>utilization of the resource, and a negative deviation variable (</w:t>
      </w:r>
      <m:oMath>
        <m:sSup>
          <m:sSupPr>
            <m:ctrlPr>
              <w:rPr>
                <w:rFonts w:ascii="Cambria Math" w:hAnsi="Cambria Math" w:cstheme="majorBidi"/>
                <w:i/>
                <w:sz w:val="26"/>
                <w:szCs w:val="26"/>
                <w:lang w:bidi="ar-EG"/>
              </w:rPr>
            </m:ctrlPr>
          </m:sSupPr>
          <m:e>
            <m:r>
              <w:rPr>
                <w:rFonts w:ascii="Cambria Math" w:hAnsi="Cambria Math" w:cstheme="majorBidi"/>
                <w:sz w:val="26"/>
                <w:szCs w:val="26"/>
                <w:lang w:bidi="ar-EG"/>
              </w:rPr>
              <m:t>d</m:t>
            </m:r>
          </m:e>
          <m:sup>
            <m:r>
              <w:rPr>
                <w:rFonts w:ascii="Cambria Math" w:hAnsi="Cambria Math" w:cstheme="majorBidi"/>
                <w:sz w:val="26"/>
                <w:szCs w:val="26"/>
                <w:lang w:bidi="ar-EG"/>
              </w:rPr>
              <m:t>-</m:t>
            </m:r>
          </m:sup>
        </m:sSup>
      </m:oMath>
      <w:r w:rsidR="00A32B3D" w:rsidRPr="00A32B3D">
        <w:rPr>
          <w:rFonts w:asciiTheme="majorBidi" w:hAnsiTheme="majorBidi" w:cstheme="majorBidi"/>
          <w:sz w:val="26"/>
          <w:szCs w:val="26"/>
          <w:lang w:bidi="ar-EG"/>
        </w:rPr>
        <w:t xml:space="preserve">), representing </w:t>
      </w:r>
      <w:r w:rsidR="004D2CE2" w:rsidRPr="00A32B3D">
        <w:rPr>
          <w:rFonts w:asciiTheme="majorBidi" w:hAnsiTheme="majorBidi" w:cstheme="majorBidi"/>
          <w:sz w:val="26"/>
          <w:szCs w:val="26"/>
          <w:lang w:bidi="ar-EG"/>
        </w:rPr>
        <w:t>under</w:t>
      </w:r>
      <w:r w:rsidR="004D2CE2">
        <w:rPr>
          <w:rFonts w:asciiTheme="majorBidi" w:hAnsiTheme="majorBidi" w:cstheme="majorBidi"/>
          <w:sz w:val="26"/>
          <w:szCs w:val="26"/>
          <w:lang w:bidi="ar-EG"/>
        </w:rPr>
        <w:t xml:space="preserve"> u</w:t>
      </w:r>
      <w:r w:rsidR="004D2CE2" w:rsidRPr="00A32B3D">
        <w:rPr>
          <w:rFonts w:asciiTheme="majorBidi" w:hAnsiTheme="majorBidi" w:cstheme="majorBidi"/>
          <w:sz w:val="26"/>
          <w:szCs w:val="26"/>
          <w:lang w:bidi="ar-EG"/>
        </w:rPr>
        <w:t>tilization</w:t>
      </w:r>
      <w:r w:rsidR="00A32B3D" w:rsidRPr="00A32B3D">
        <w:rPr>
          <w:rFonts w:asciiTheme="majorBidi" w:hAnsiTheme="majorBidi" w:cstheme="majorBidi"/>
          <w:sz w:val="26"/>
          <w:szCs w:val="26"/>
          <w:lang w:bidi="ar-EG"/>
        </w:rPr>
        <w:t>. Since exceeding any resource limit is undesirable, only positive deviations are penalized in the objective function.</w:t>
      </w:r>
    </w:p>
    <w:p w14:paraId="0D30B075" w14:textId="77777777" w:rsidR="00A32B3D" w:rsidRPr="00A32B3D" w:rsidRDefault="00A32B3D" w:rsidP="00A32B3D">
      <w:pPr>
        <w:spacing w:line="240" w:lineRule="auto"/>
        <w:jc w:val="both"/>
        <w:rPr>
          <w:rFonts w:asciiTheme="majorBidi" w:hAnsiTheme="majorBidi" w:cstheme="majorBidi"/>
          <w:sz w:val="26"/>
          <w:szCs w:val="26"/>
          <w:lang w:bidi="ar-EG"/>
        </w:rPr>
      </w:pPr>
      <w:r w:rsidRPr="00A32B3D">
        <w:rPr>
          <w:rFonts w:asciiTheme="majorBidi" w:hAnsiTheme="majorBidi" w:cstheme="majorBidi"/>
          <w:sz w:val="26"/>
          <w:szCs w:val="26"/>
          <w:lang w:bidi="ar-EG"/>
        </w:rPr>
        <w:t>Finance constraint:</w:t>
      </w:r>
    </w:p>
    <w:p w14:paraId="1FEE39C5" w14:textId="0AF40D32" w:rsidR="00A32B3D" w:rsidRPr="00A32B3D" w:rsidRDefault="00A32B3D" w:rsidP="00A32B3D">
      <w:pPr>
        <w:spacing w:line="240" w:lineRule="auto"/>
        <w:jc w:val="both"/>
        <w:rPr>
          <w:rFonts w:asciiTheme="majorBidi" w:hAnsiTheme="majorBidi" w:cstheme="majorBidi"/>
          <w:sz w:val="26"/>
          <w:szCs w:val="26"/>
          <w:lang w:bidi="ar-EG"/>
        </w:rPr>
      </w:pPr>
      <m:oMathPara>
        <m:oMath>
          <m:r>
            <w:rPr>
              <w:rFonts w:ascii="Cambria Math" w:hAnsi="Cambria Math" w:cstheme="majorBidi"/>
              <w:sz w:val="26"/>
              <w:szCs w:val="26"/>
              <w:lang w:bidi="ar-EG"/>
            </w:rPr>
            <m:t>71400</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1</m:t>
              </m:r>
            </m:sub>
          </m:sSub>
          <m:r>
            <w:rPr>
              <w:rFonts w:ascii="Cambria Math" w:hAnsi="Cambria Math" w:cstheme="majorBidi"/>
              <w:sz w:val="26"/>
              <w:szCs w:val="26"/>
              <w:lang w:bidi="ar-EG"/>
            </w:rPr>
            <m:t>+57000</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2</m:t>
              </m:r>
            </m:sub>
          </m:sSub>
          <m:r>
            <w:rPr>
              <w:rFonts w:ascii="Cambria Math" w:hAnsi="Cambria Math" w:cstheme="majorBidi"/>
              <w:sz w:val="26"/>
              <w:szCs w:val="26"/>
              <w:lang w:bidi="ar-EG"/>
            </w:rPr>
            <m:t>+50000</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3</m:t>
              </m:r>
            </m:sub>
          </m:sSub>
          <m:r>
            <w:rPr>
              <w:rFonts w:ascii="Cambria Math" w:hAnsi="Cambria Math" w:cstheme="majorBidi"/>
              <w:sz w:val="26"/>
              <w:szCs w:val="26"/>
              <w:lang w:bidi="ar-EG"/>
            </w:rPr>
            <m:t>+35700</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4</m:t>
              </m:r>
            </m:sub>
          </m:sSub>
          <m:r>
            <w:rPr>
              <w:rFonts w:ascii="Cambria Math" w:hAnsi="Cambria Math" w:cstheme="majorBidi"/>
              <w:sz w:val="26"/>
              <w:szCs w:val="26"/>
              <w:lang w:bidi="ar-EG"/>
            </w:rPr>
            <m:t>+4300</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5</m:t>
              </m:r>
            </m:sub>
          </m:sSub>
          <m:r>
            <w:rPr>
              <w:rFonts w:ascii="Cambria Math" w:hAnsi="Cambria Math" w:cstheme="majorBidi"/>
              <w:sz w:val="26"/>
              <w:szCs w:val="26"/>
              <w:lang w:bidi="ar-EG"/>
            </w:rPr>
            <m:t>+2100</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6</m:t>
              </m:r>
            </m:sub>
          </m:sSub>
          <m:r>
            <w:rPr>
              <w:rFonts w:ascii="Cambria Math" w:hAnsi="Cambria Math" w:cstheme="majorBidi"/>
              <w:sz w:val="26"/>
              <w:szCs w:val="26"/>
              <w:lang w:bidi="ar-EG"/>
            </w:rPr>
            <m:t>+6400</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7</m:t>
              </m:r>
            </m:sub>
          </m:sSub>
          <m:r>
            <w:rPr>
              <w:rFonts w:ascii="Cambria Math" w:hAnsi="Cambria Math" w:cstheme="majorBidi"/>
              <w:sz w:val="26"/>
              <w:szCs w:val="26"/>
              <w:lang w:bidi="ar-EG"/>
            </w:rPr>
            <m:t>+28600</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8</m:t>
              </m:r>
            </m:sub>
          </m:sSub>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f</m:t>
              </m:r>
            </m:sub>
            <m:sup>
              <m:r>
                <w:rPr>
                  <w:rFonts w:ascii="Cambria Math" w:hAnsi="Cambria Math" w:cstheme="majorBidi"/>
                  <w:sz w:val="26"/>
                  <w:szCs w:val="26"/>
                  <w:lang w:bidi="ar-EG"/>
                </w:rPr>
                <m:t>+</m:t>
              </m:r>
            </m:sup>
          </m:sSubSup>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f</m:t>
              </m:r>
            </m:sub>
            <m:sup>
              <m:r>
                <w:rPr>
                  <w:rFonts w:ascii="Cambria Math" w:hAnsi="Cambria Math" w:cstheme="majorBidi"/>
                  <w:sz w:val="26"/>
                  <w:szCs w:val="26"/>
                  <w:lang w:bidi="ar-EG"/>
                </w:rPr>
                <m:t>-</m:t>
              </m:r>
            </m:sup>
          </m:sSubSup>
          <m:r>
            <w:rPr>
              <w:rFonts w:ascii="Cambria Math" w:hAnsi="Cambria Math" w:cstheme="majorBidi"/>
              <w:sz w:val="26"/>
              <w:szCs w:val="26"/>
              <w:lang w:bidi="ar-EG"/>
            </w:rPr>
            <m:t>=150000                        (4)</m:t>
          </m:r>
          <m:r>
            <m:rPr>
              <m:sty m:val="p"/>
            </m:rPr>
            <w:rPr>
              <w:rFonts w:asciiTheme="majorBidi" w:hAnsiTheme="majorBidi" w:cstheme="majorBidi"/>
              <w:sz w:val="26"/>
              <w:szCs w:val="26"/>
              <w:lang w:bidi="ar-EG"/>
            </w:rPr>
            <w:br/>
          </m:r>
        </m:oMath>
      </m:oMathPara>
    </w:p>
    <w:p w14:paraId="112AF610" w14:textId="77777777" w:rsidR="00A32B3D" w:rsidRPr="00A32B3D" w:rsidRDefault="00A32B3D" w:rsidP="00A32B3D">
      <w:pPr>
        <w:spacing w:line="240" w:lineRule="auto"/>
        <w:jc w:val="both"/>
        <w:rPr>
          <w:rFonts w:asciiTheme="majorBidi" w:hAnsiTheme="majorBidi" w:cstheme="majorBidi"/>
          <w:sz w:val="26"/>
          <w:szCs w:val="26"/>
          <w:lang w:bidi="ar-EG"/>
        </w:rPr>
      </w:pPr>
      <w:r w:rsidRPr="00A32B3D">
        <w:rPr>
          <w:rFonts w:asciiTheme="majorBidi" w:hAnsiTheme="majorBidi" w:cstheme="majorBidi"/>
          <w:sz w:val="26"/>
          <w:szCs w:val="26"/>
          <w:lang w:bidi="ar-EG"/>
        </w:rPr>
        <w:t>Space constraint:</w:t>
      </w:r>
    </w:p>
    <w:p w14:paraId="382E7FD5" w14:textId="4CBA552E" w:rsidR="00A32B3D" w:rsidRPr="00A32B3D" w:rsidRDefault="00A32B3D" w:rsidP="00A32B3D">
      <w:pPr>
        <w:spacing w:line="240" w:lineRule="auto"/>
        <w:jc w:val="both"/>
        <w:rPr>
          <w:rFonts w:asciiTheme="majorBidi" w:hAnsiTheme="majorBidi" w:cstheme="majorBidi"/>
          <w:sz w:val="26"/>
          <w:szCs w:val="26"/>
          <w:lang w:bidi="ar-EG"/>
        </w:rPr>
      </w:pPr>
      <m:oMathPara>
        <m:oMath>
          <m:r>
            <w:rPr>
              <w:rFonts w:ascii="Cambria Math" w:hAnsi="Cambria Math" w:cstheme="majorBidi"/>
              <w:sz w:val="26"/>
              <w:szCs w:val="26"/>
              <w:lang w:bidi="ar-EG"/>
            </w:rPr>
            <m:t>12500</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1</m:t>
              </m:r>
            </m:sub>
          </m:sSub>
          <m:r>
            <w:rPr>
              <w:rFonts w:ascii="Cambria Math" w:hAnsi="Cambria Math" w:cstheme="majorBidi"/>
              <w:sz w:val="26"/>
              <w:szCs w:val="26"/>
              <w:lang w:bidi="ar-EG"/>
            </w:rPr>
            <m:t>+2500</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2</m:t>
              </m:r>
            </m:sub>
          </m:sSub>
          <m:r>
            <w:rPr>
              <w:rFonts w:ascii="Cambria Math" w:hAnsi="Cambria Math" w:cstheme="majorBidi"/>
              <w:sz w:val="26"/>
              <w:szCs w:val="26"/>
              <w:lang w:bidi="ar-EG"/>
            </w:rPr>
            <m:t>+10800</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3</m:t>
              </m:r>
            </m:sub>
          </m:sSub>
          <m:r>
            <w:rPr>
              <w:rFonts w:ascii="Cambria Math" w:hAnsi="Cambria Math" w:cstheme="majorBidi"/>
              <w:sz w:val="26"/>
              <w:szCs w:val="26"/>
              <w:lang w:bidi="ar-EG"/>
            </w:rPr>
            <m:t>+625</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4</m:t>
              </m:r>
            </m:sub>
          </m:sSub>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s</m:t>
              </m:r>
            </m:sub>
            <m:sup>
              <m:r>
                <w:rPr>
                  <w:rFonts w:ascii="Cambria Math" w:hAnsi="Cambria Math" w:cstheme="majorBidi"/>
                  <w:sz w:val="26"/>
                  <w:szCs w:val="26"/>
                  <w:lang w:bidi="ar-EG"/>
                </w:rPr>
                <m:t>+</m:t>
              </m:r>
            </m:sup>
          </m:sSubSup>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s</m:t>
              </m:r>
            </m:sub>
            <m:sup>
              <m:r>
                <w:rPr>
                  <w:rFonts w:ascii="Cambria Math" w:hAnsi="Cambria Math" w:cstheme="majorBidi"/>
                  <w:sz w:val="26"/>
                  <w:szCs w:val="26"/>
                  <w:lang w:bidi="ar-EG"/>
                </w:rPr>
                <m:t>-</m:t>
              </m:r>
            </m:sup>
          </m:sSubSup>
          <m:r>
            <w:rPr>
              <w:rFonts w:ascii="Cambria Math" w:hAnsi="Cambria Math" w:cstheme="majorBidi"/>
              <w:sz w:val="26"/>
              <w:szCs w:val="26"/>
              <w:lang w:bidi="ar-EG"/>
            </w:rPr>
            <m:t>=25000 (5)</m:t>
          </m:r>
          <m:r>
            <m:rPr>
              <m:sty m:val="p"/>
            </m:rPr>
            <w:rPr>
              <w:rFonts w:asciiTheme="majorBidi" w:hAnsiTheme="majorBidi" w:cstheme="majorBidi"/>
              <w:sz w:val="26"/>
              <w:szCs w:val="26"/>
              <w:lang w:bidi="ar-EG"/>
            </w:rPr>
            <w:br/>
          </m:r>
        </m:oMath>
      </m:oMathPara>
    </w:p>
    <w:p w14:paraId="6AEAD4CF" w14:textId="77777777" w:rsidR="00A32B3D" w:rsidRPr="00A32B3D" w:rsidRDefault="00A32B3D" w:rsidP="00A32B3D">
      <w:pPr>
        <w:spacing w:line="240" w:lineRule="auto"/>
        <w:jc w:val="both"/>
        <w:rPr>
          <w:rFonts w:asciiTheme="majorBidi" w:hAnsiTheme="majorBidi" w:cstheme="majorBidi"/>
          <w:sz w:val="26"/>
          <w:szCs w:val="26"/>
          <w:lang w:bidi="ar-EG"/>
        </w:rPr>
      </w:pPr>
      <w:r w:rsidRPr="00A32B3D">
        <w:rPr>
          <w:rFonts w:asciiTheme="majorBidi" w:hAnsiTheme="majorBidi" w:cstheme="majorBidi"/>
          <w:sz w:val="26"/>
          <w:szCs w:val="26"/>
          <w:lang w:bidi="ar-EG"/>
        </w:rPr>
        <w:t>Hardware time constraint:</w:t>
      </w:r>
    </w:p>
    <w:p w14:paraId="4DF2FF83" w14:textId="77F2C1AB" w:rsidR="00A32B3D" w:rsidRPr="00A32B3D" w:rsidRDefault="00A32B3D" w:rsidP="00A32B3D">
      <w:pPr>
        <w:spacing w:line="240" w:lineRule="auto"/>
        <w:jc w:val="both"/>
        <w:rPr>
          <w:rFonts w:asciiTheme="majorBidi" w:hAnsiTheme="majorBidi" w:cstheme="majorBidi"/>
          <w:sz w:val="26"/>
          <w:szCs w:val="26"/>
          <w:lang w:bidi="ar-EG"/>
        </w:rPr>
      </w:pPr>
      <m:oMathPara>
        <m:oMath>
          <m:r>
            <w:rPr>
              <w:rFonts w:ascii="Cambria Math" w:hAnsi="Cambria Math" w:cstheme="majorBidi"/>
              <w:sz w:val="26"/>
              <w:szCs w:val="26"/>
              <w:lang w:bidi="ar-EG"/>
            </w:rPr>
            <m:t>24</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1</m:t>
              </m:r>
            </m:sub>
          </m:sSub>
          <m:r>
            <w:rPr>
              <w:rFonts w:ascii="Cambria Math" w:hAnsi="Cambria Math" w:cstheme="majorBidi"/>
              <w:sz w:val="26"/>
              <w:szCs w:val="26"/>
              <w:lang w:bidi="ar-EG"/>
            </w:rPr>
            <m:t>+6</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2</m:t>
              </m:r>
            </m:sub>
          </m:sSub>
          <m:r>
            <w:rPr>
              <w:rFonts w:ascii="Cambria Math" w:hAnsi="Cambria Math" w:cstheme="majorBidi"/>
              <w:sz w:val="26"/>
              <w:szCs w:val="26"/>
              <w:lang w:bidi="ar-EG"/>
            </w:rPr>
            <m:t>+15</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3</m:t>
              </m:r>
            </m:sub>
          </m:sSub>
          <m:r>
            <w:rPr>
              <w:rFonts w:ascii="Cambria Math" w:hAnsi="Cambria Math" w:cstheme="majorBidi"/>
              <w:sz w:val="26"/>
              <w:szCs w:val="26"/>
              <w:lang w:bidi="ar-EG"/>
            </w:rPr>
            <m:t>+12</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4</m:t>
              </m:r>
            </m:sub>
          </m:sSub>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ht</m:t>
              </m:r>
            </m:sub>
            <m:sup>
              <m:r>
                <w:rPr>
                  <w:rFonts w:ascii="Cambria Math" w:hAnsi="Cambria Math" w:cstheme="majorBidi"/>
                  <w:sz w:val="26"/>
                  <w:szCs w:val="26"/>
                  <w:lang w:bidi="ar-EG"/>
                </w:rPr>
                <m:t>+</m:t>
              </m:r>
            </m:sup>
          </m:sSubSup>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ht</m:t>
              </m:r>
            </m:sub>
            <m:sup>
              <m:r>
                <w:rPr>
                  <w:rFonts w:ascii="Cambria Math" w:hAnsi="Cambria Math" w:cstheme="majorBidi"/>
                  <w:sz w:val="26"/>
                  <w:szCs w:val="26"/>
                  <w:lang w:bidi="ar-EG"/>
                </w:rPr>
                <m:t>-</m:t>
              </m:r>
            </m:sup>
          </m:sSubSup>
          <m:r>
            <w:rPr>
              <w:rFonts w:ascii="Cambria Math" w:hAnsi="Cambria Math" w:cstheme="majorBidi"/>
              <w:sz w:val="26"/>
              <w:szCs w:val="26"/>
              <w:lang w:bidi="ar-EG"/>
            </w:rPr>
            <m:t>=36                               (6)</m:t>
          </m:r>
          <m:r>
            <m:rPr>
              <m:sty m:val="p"/>
            </m:rPr>
            <w:rPr>
              <w:rFonts w:asciiTheme="majorBidi" w:hAnsiTheme="majorBidi" w:cstheme="majorBidi"/>
              <w:sz w:val="26"/>
              <w:szCs w:val="26"/>
              <w:lang w:bidi="ar-EG"/>
            </w:rPr>
            <w:br/>
          </m:r>
        </m:oMath>
      </m:oMathPara>
    </w:p>
    <w:p w14:paraId="7E41173B" w14:textId="77777777" w:rsidR="00A32B3D" w:rsidRPr="00A32B3D" w:rsidRDefault="00A32B3D" w:rsidP="00A32B3D">
      <w:pPr>
        <w:spacing w:line="240" w:lineRule="auto"/>
        <w:jc w:val="both"/>
        <w:rPr>
          <w:rFonts w:asciiTheme="majorBidi" w:hAnsiTheme="majorBidi" w:cstheme="majorBidi"/>
          <w:sz w:val="26"/>
          <w:szCs w:val="26"/>
          <w:lang w:bidi="ar-EG"/>
        </w:rPr>
      </w:pPr>
      <w:r w:rsidRPr="00A32B3D">
        <w:rPr>
          <w:rFonts w:asciiTheme="majorBidi" w:hAnsiTheme="majorBidi" w:cstheme="majorBidi"/>
          <w:sz w:val="26"/>
          <w:szCs w:val="26"/>
          <w:lang w:bidi="ar-EG"/>
        </w:rPr>
        <w:lastRenderedPageBreak/>
        <w:t>Software time constraint:</w:t>
      </w:r>
    </w:p>
    <w:p w14:paraId="2225400D" w14:textId="2F4351B3" w:rsidR="00A32B3D" w:rsidRPr="00A32B3D" w:rsidRDefault="00A32B3D" w:rsidP="00A32B3D">
      <w:pPr>
        <w:spacing w:line="240" w:lineRule="auto"/>
        <w:jc w:val="both"/>
        <w:rPr>
          <w:rFonts w:asciiTheme="majorBidi" w:hAnsiTheme="majorBidi" w:cstheme="majorBidi"/>
          <w:sz w:val="26"/>
          <w:szCs w:val="26"/>
          <w:lang w:bidi="ar-EG"/>
        </w:rPr>
      </w:pPr>
      <m:oMathPara>
        <m:oMath>
          <m:r>
            <w:rPr>
              <w:rFonts w:ascii="Cambria Math" w:hAnsi="Cambria Math" w:cstheme="majorBidi"/>
              <w:sz w:val="26"/>
              <w:szCs w:val="26"/>
              <w:lang w:bidi="ar-EG"/>
            </w:rPr>
            <m:t>6</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5</m:t>
              </m:r>
            </m:sub>
          </m:sSub>
          <m:r>
            <w:rPr>
              <w:rFonts w:ascii="Cambria Math" w:hAnsi="Cambria Math" w:cstheme="majorBidi"/>
              <w:sz w:val="26"/>
              <w:szCs w:val="26"/>
              <w:lang w:bidi="ar-EG"/>
            </w:rPr>
            <m:t>+12</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6</m:t>
              </m:r>
            </m:sub>
          </m:sSub>
          <m:r>
            <w:rPr>
              <w:rFonts w:ascii="Cambria Math" w:hAnsi="Cambria Math" w:cstheme="majorBidi"/>
              <w:sz w:val="26"/>
              <w:szCs w:val="26"/>
              <w:lang w:bidi="ar-EG"/>
            </w:rPr>
            <m:t>+9</m:t>
          </m:r>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7</m:t>
              </m:r>
            </m:sub>
          </m:sSub>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st</m:t>
              </m:r>
            </m:sub>
            <m:sup>
              <m:r>
                <w:rPr>
                  <w:rFonts w:ascii="Cambria Math" w:hAnsi="Cambria Math" w:cstheme="majorBidi"/>
                  <w:sz w:val="26"/>
                  <w:szCs w:val="26"/>
                  <w:lang w:bidi="ar-EG"/>
                </w:rPr>
                <m:t>+</m:t>
              </m:r>
            </m:sup>
          </m:sSubSup>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st</m:t>
              </m:r>
            </m:sub>
            <m:sup>
              <m:r>
                <w:rPr>
                  <w:rFonts w:ascii="Cambria Math" w:hAnsi="Cambria Math" w:cstheme="majorBidi"/>
                  <w:sz w:val="26"/>
                  <w:szCs w:val="26"/>
                  <w:lang w:bidi="ar-EG"/>
                </w:rPr>
                <m:t>-</m:t>
              </m:r>
            </m:sup>
          </m:sSubSup>
          <m:r>
            <w:rPr>
              <w:rFonts w:ascii="Cambria Math" w:hAnsi="Cambria Math" w:cstheme="majorBidi"/>
              <w:sz w:val="26"/>
              <w:szCs w:val="26"/>
              <w:lang w:bidi="ar-EG"/>
            </w:rPr>
            <m:t>=24                                              (7)</m:t>
          </m:r>
          <m:r>
            <m:rPr>
              <m:sty m:val="p"/>
            </m:rPr>
            <w:rPr>
              <w:rFonts w:asciiTheme="majorBidi" w:hAnsiTheme="majorBidi" w:cstheme="majorBidi"/>
              <w:sz w:val="26"/>
              <w:szCs w:val="26"/>
              <w:lang w:bidi="ar-EG"/>
            </w:rPr>
            <w:br/>
          </m:r>
        </m:oMath>
      </m:oMathPara>
    </w:p>
    <w:p w14:paraId="3E9C676A" w14:textId="77777777" w:rsidR="006B6199" w:rsidRDefault="00A32B3D" w:rsidP="006B6199">
      <w:pPr>
        <w:spacing w:line="240" w:lineRule="auto"/>
        <w:jc w:val="both"/>
        <w:rPr>
          <w:rFonts w:asciiTheme="majorBidi" w:hAnsiTheme="majorBidi" w:cstheme="majorBidi"/>
          <w:sz w:val="26"/>
          <w:szCs w:val="26"/>
          <w:lang w:bidi="ar-EG"/>
        </w:rPr>
      </w:pPr>
      <w:r w:rsidRPr="00A32B3D">
        <w:rPr>
          <w:rFonts w:asciiTheme="majorBidi" w:hAnsiTheme="majorBidi" w:cstheme="majorBidi"/>
          <w:b/>
          <w:bCs/>
          <w:sz w:val="26"/>
          <w:szCs w:val="26"/>
          <w:lang w:bidi="ar-EG"/>
        </w:rPr>
        <w:t>4.5 AHP Achievement Constraints</w:t>
      </w:r>
    </w:p>
    <w:p w14:paraId="2D4A7007" w14:textId="31309FAE" w:rsidR="00A32B3D" w:rsidRPr="00A32B3D" w:rsidRDefault="006B6199" w:rsidP="006B6199">
      <w:pPr>
        <w:spacing w:line="240" w:lineRule="auto"/>
        <w:jc w:val="both"/>
        <w:rPr>
          <w:rFonts w:asciiTheme="majorBidi" w:hAnsiTheme="majorBidi" w:cstheme="majorBidi"/>
          <w:sz w:val="26"/>
          <w:szCs w:val="26"/>
          <w:lang w:bidi="ar-EG"/>
        </w:rPr>
      </w:pPr>
      <w:r>
        <w:rPr>
          <w:rFonts w:asciiTheme="majorBidi" w:hAnsiTheme="majorBidi" w:cstheme="majorBidi"/>
          <w:sz w:val="26"/>
          <w:szCs w:val="26"/>
          <w:lang w:bidi="ar-EG"/>
        </w:rPr>
        <w:t xml:space="preserve">  </w:t>
      </w:r>
      <w:r w:rsidR="00E2461B">
        <w:rPr>
          <w:rFonts w:asciiTheme="majorBidi" w:hAnsiTheme="majorBidi" w:cstheme="majorBidi"/>
          <w:sz w:val="26"/>
          <w:szCs w:val="26"/>
          <w:lang w:bidi="ar-EG"/>
        </w:rPr>
        <w:t xml:space="preserve"> </w:t>
      </w:r>
      <w:r w:rsidR="00A94791">
        <w:rPr>
          <w:rFonts w:asciiTheme="majorBidi" w:hAnsiTheme="majorBidi" w:cstheme="majorBidi" w:hint="cs"/>
          <w:sz w:val="26"/>
          <w:szCs w:val="26"/>
          <w:rtl/>
          <w:lang w:bidi="ar-EG"/>
        </w:rPr>
        <w:t xml:space="preserve"> </w:t>
      </w:r>
      <w:r w:rsidR="00A32B3D" w:rsidRPr="00A32B3D">
        <w:rPr>
          <w:rFonts w:asciiTheme="majorBidi" w:hAnsiTheme="majorBidi" w:cstheme="majorBidi"/>
          <w:sz w:val="26"/>
          <w:szCs w:val="26"/>
          <w:lang w:bidi="ar-EG"/>
        </w:rPr>
        <w:t>Eight project achievement constraints are formulated, one for each project, with a target value of 1 representing full implementation. A negative deviation (</w:t>
      </w:r>
      <m:oMath>
        <m:sSubSup>
          <m:sSubSupPr>
            <m:ctrlPr>
              <w:rPr>
                <w:rFonts w:ascii="Cambria Math" w:eastAsiaTheme="minorEastAsia" w:hAnsi="Cambria Math" w:cstheme="majorBidi"/>
                <w:lang w:bidi="ar-EG"/>
              </w:rPr>
            </m:ctrlPr>
          </m:sSubSupPr>
          <m:e>
            <m:r>
              <w:rPr>
                <w:rFonts w:ascii="Cambria Math" w:eastAsiaTheme="minorEastAsia" w:hAnsi="Cambria Math" w:cstheme="majorBidi"/>
                <w:lang w:bidi="ar-EG"/>
              </w:rPr>
              <m:t>d</m:t>
            </m:r>
          </m:e>
          <m:sub>
            <m:r>
              <w:rPr>
                <w:rFonts w:ascii="Cambria Math" w:eastAsiaTheme="minorEastAsia" w:hAnsi="Cambria Math" w:cstheme="majorBidi"/>
                <w:lang w:bidi="ar-EG"/>
              </w:rPr>
              <m:t>j</m:t>
            </m:r>
          </m:sub>
          <m:sup>
            <m:r>
              <w:rPr>
                <w:rFonts w:ascii="Cambria Math" w:eastAsiaTheme="minorEastAsia" w:hAnsi="Cambria Math" w:cstheme="majorBidi"/>
                <w:lang w:bidi="ar-EG"/>
              </w:rPr>
              <m:t>-</m:t>
            </m:r>
          </m:sup>
        </m:sSubSup>
        <m:r>
          <w:rPr>
            <w:rFonts w:ascii="Cambria Math" w:eastAsiaTheme="minorEastAsia" w:hAnsi="Cambria Math" w:cstheme="majorBidi"/>
            <w:lang w:bidi="ar-EG"/>
          </w:rPr>
          <m:t>=1</m:t>
        </m:r>
      </m:oMath>
      <w:r w:rsidR="00A32B3D" w:rsidRPr="00A32B3D">
        <w:rPr>
          <w:rFonts w:asciiTheme="majorBidi" w:hAnsiTheme="majorBidi" w:cstheme="majorBidi"/>
          <w:sz w:val="26"/>
          <w:szCs w:val="26"/>
          <w:lang w:bidi="ar-EG"/>
        </w:rPr>
        <w:t>) indicates that the project was not selected, while a zero deviation (</w:t>
      </w:r>
      <m:oMath>
        <m:sSubSup>
          <m:sSubSupPr>
            <m:ctrlPr>
              <w:rPr>
                <w:rFonts w:ascii="Cambria Math" w:eastAsiaTheme="minorEastAsia" w:hAnsi="Cambria Math" w:cstheme="majorBidi"/>
                <w:lang w:bidi="ar-EG"/>
              </w:rPr>
            </m:ctrlPr>
          </m:sSubSupPr>
          <m:e>
            <m:r>
              <w:rPr>
                <w:rFonts w:ascii="Cambria Math" w:eastAsiaTheme="minorEastAsia" w:hAnsi="Cambria Math" w:cstheme="majorBidi"/>
                <w:lang w:bidi="ar-EG"/>
              </w:rPr>
              <m:t>d</m:t>
            </m:r>
          </m:e>
          <m:sub>
            <m:r>
              <w:rPr>
                <w:rFonts w:ascii="Cambria Math" w:eastAsiaTheme="minorEastAsia" w:hAnsi="Cambria Math" w:cstheme="majorBidi"/>
                <w:lang w:bidi="ar-EG"/>
              </w:rPr>
              <m:t>j</m:t>
            </m:r>
          </m:sub>
          <m:sup>
            <m:r>
              <w:rPr>
                <w:rFonts w:ascii="Cambria Math" w:eastAsiaTheme="minorEastAsia" w:hAnsi="Cambria Math" w:cstheme="majorBidi"/>
                <w:lang w:bidi="ar-EG"/>
              </w:rPr>
              <m:t>-</m:t>
            </m:r>
          </m:sup>
        </m:sSubSup>
        <m:r>
          <w:rPr>
            <w:rFonts w:ascii="Cambria Math" w:eastAsiaTheme="minorEastAsia" w:hAnsi="Cambria Math" w:cstheme="majorBidi"/>
            <w:lang w:bidi="ar-EG"/>
          </w:rPr>
          <m:t>=0</m:t>
        </m:r>
      </m:oMath>
      <w:r w:rsidR="00A32B3D" w:rsidRPr="00A32B3D">
        <w:rPr>
          <w:rFonts w:asciiTheme="majorBidi" w:hAnsiTheme="majorBidi" w:cstheme="majorBidi"/>
          <w:sz w:val="26"/>
          <w:szCs w:val="26"/>
          <w:lang w:bidi="ar-EG"/>
        </w:rPr>
        <w:t>) confirms that the project was selected.</w:t>
      </w:r>
    </w:p>
    <w:p w14:paraId="66318D53" w14:textId="513087D3" w:rsidR="0017733F" w:rsidRDefault="00194D96" w:rsidP="00E77243">
      <w:pPr>
        <w:spacing w:line="240" w:lineRule="auto"/>
        <w:jc w:val="both"/>
        <w:rPr>
          <w:rFonts w:asciiTheme="majorBidi" w:hAnsiTheme="majorBidi" w:cstheme="majorBidi"/>
          <w:sz w:val="26"/>
          <w:szCs w:val="26"/>
          <w:rtl/>
          <w:lang w:bidi="ar-EG"/>
        </w:rPr>
      </w:pPr>
      <m:oMathPara>
        <m:oMath>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1</m:t>
              </m:r>
            </m:sub>
          </m:sSub>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1</m:t>
              </m:r>
            </m:sub>
            <m:sup>
              <m:r>
                <w:rPr>
                  <w:rFonts w:ascii="Cambria Math" w:hAnsi="Cambria Math" w:cstheme="majorBidi"/>
                  <w:sz w:val="26"/>
                  <w:szCs w:val="26"/>
                  <w:lang w:bidi="ar-EG"/>
                </w:rPr>
                <m:t>+</m:t>
              </m:r>
            </m:sup>
          </m:sSubSup>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1</m:t>
              </m:r>
            </m:sub>
            <m:sup>
              <m:r>
                <w:rPr>
                  <w:rFonts w:ascii="Cambria Math" w:hAnsi="Cambria Math" w:cstheme="majorBidi"/>
                  <w:sz w:val="26"/>
                  <w:szCs w:val="26"/>
                  <w:lang w:bidi="ar-EG"/>
                </w:rPr>
                <m:t>-</m:t>
              </m:r>
            </m:sup>
          </m:sSubSup>
          <m:r>
            <w:rPr>
              <w:rFonts w:ascii="Cambria Math" w:hAnsi="Cambria Math" w:cstheme="majorBidi"/>
              <w:sz w:val="26"/>
              <w:szCs w:val="26"/>
              <w:lang w:bidi="ar-EG"/>
            </w:rPr>
            <m:t>=1                                                                   (8)</m:t>
          </m:r>
          <m:r>
            <m:rPr>
              <m:sty m:val="p"/>
            </m:rPr>
            <w:rPr>
              <w:rFonts w:asciiTheme="majorBidi" w:hAnsiTheme="majorBidi" w:cstheme="majorBidi"/>
              <w:sz w:val="26"/>
              <w:szCs w:val="26"/>
              <w:lang w:bidi="ar-EG"/>
            </w:rPr>
            <w:br/>
          </m:r>
        </m:oMath>
        <m:oMath>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2</m:t>
              </m:r>
            </m:sub>
          </m:sSub>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2</m:t>
              </m:r>
            </m:sub>
            <m:sup>
              <m:r>
                <w:rPr>
                  <w:rFonts w:ascii="Cambria Math" w:hAnsi="Cambria Math" w:cstheme="majorBidi"/>
                  <w:sz w:val="26"/>
                  <w:szCs w:val="26"/>
                  <w:lang w:bidi="ar-EG"/>
                </w:rPr>
                <m:t>+</m:t>
              </m:r>
            </m:sup>
          </m:sSubSup>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2</m:t>
              </m:r>
            </m:sub>
            <m:sup>
              <m:r>
                <w:rPr>
                  <w:rFonts w:ascii="Cambria Math" w:hAnsi="Cambria Math" w:cstheme="majorBidi"/>
                  <w:sz w:val="26"/>
                  <w:szCs w:val="26"/>
                  <w:lang w:bidi="ar-EG"/>
                </w:rPr>
                <m:t>-</m:t>
              </m:r>
            </m:sup>
          </m:sSubSup>
          <m:r>
            <w:rPr>
              <w:rFonts w:ascii="Cambria Math" w:hAnsi="Cambria Math" w:cstheme="majorBidi"/>
              <w:sz w:val="26"/>
              <w:szCs w:val="26"/>
              <w:lang w:bidi="ar-EG"/>
            </w:rPr>
            <m:t>=1                                                                   (9)</m:t>
          </m:r>
          <m:r>
            <m:rPr>
              <m:sty m:val="p"/>
            </m:rPr>
            <w:rPr>
              <w:rFonts w:asciiTheme="majorBidi" w:hAnsiTheme="majorBidi" w:cstheme="majorBidi"/>
              <w:sz w:val="26"/>
              <w:szCs w:val="26"/>
              <w:lang w:bidi="ar-EG"/>
            </w:rPr>
            <w:br/>
          </m:r>
        </m:oMath>
        <m:oMath>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3</m:t>
              </m:r>
            </m:sub>
          </m:sSub>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3</m:t>
              </m:r>
            </m:sub>
            <m:sup>
              <m:r>
                <w:rPr>
                  <w:rFonts w:ascii="Cambria Math" w:hAnsi="Cambria Math" w:cstheme="majorBidi"/>
                  <w:sz w:val="26"/>
                  <w:szCs w:val="26"/>
                  <w:lang w:bidi="ar-EG"/>
                </w:rPr>
                <m:t>+</m:t>
              </m:r>
            </m:sup>
          </m:sSubSup>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3</m:t>
              </m:r>
            </m:sub>
            <m:sup>
              <m:r>
                <w:rPr>
                  <w:rFonts w:ascii="Cambria Math" w:hAnsi="Cambria Math" w:cstheme="majorBidi"/>
                  <w:sz w:val="26"/>
                  <w:szCs w:val="26"/>
                  <w:lang w:bidi="ar-EG"/>
                </w:rPr>
                <m:t>-</m:t>
              </m:r>
            </m:sup>
          </m:sSubSup>
          <m:r>
            <w:rPr>
              <w:rFonts w:ascii="Cambria Math" w:hAnsi="Cambria Math" w:cstheme="majorBidi"/>
              <w:sz w:val="26"/>
              <w:szCs w:val="26"/>
              <w:lang w:bidi="ar-EG"/>
            </w:rPr>
            <m:t>=1                                                                 (10)</m:t>
          </m:r>
          <m:r>
            <m:rPr>
              <m:sty m:val="p"/>
            </m:rPr>
            <w:rPr>
              <w:rFonts w:asciiTheme="majorBidi" w:hAnsiTheme="majorBidi" w:cstheme="majorBidi"/>
              <w:sz w:val="26"/>
              <w:szCs w:val="26"/>
              <w:lang w:bidi="ar-EG"/>
            </w:rPr>
            <w:br/>
          </m:r>
        </m:oMath>
        <m:oMath>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4</m:t>
              </m:r>
            </m:sub>
          </m:sSub>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4</m:t>
              </m:r>
            </m:sub>
            <m:sup>
              <m:r>
                <w:rPr>
                  <w:rFonts w:ascii="Cambria Math" w:hAnsi="Cambria Math" w:cstheme="majorBidi"/>
                  <w:sz w:val="26"/>
                  <w:szCs w:val="26"/>
                  <w:lang w:bidi="ar-EG"/>
                </w:rPr>
                <m:t>+</m:t>
              </m:r>
            </m:sup>
          </m:sSubSup>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4</m:t>
              </m:r>
            </m:sub>
            <m:sup>
              <m:r>
                <w:rPr>
                  <w:rFonts w:ascii="Cambria Math" w:hAnsi="Cambria Math" w:cstheme="majorBidi"/>
                  <w:sz w:val="26"/>
                  <w:szCs w:val="26"/>
                  <w:lang w:bidi="ar-EG"/>
                </w:rPr>
                <m:t>-</m:t>
              </m:r>
            </m:sup>
          </m:sSubSup>
          <m:r>
            <w:rPr>
              <w:rFonts w:ascii="Cambria Math" w:hAnsi="Cambria Math" w:cstheme="majorBidi"/>
              <w:sz w:val="26"/>
              <w:szCs w:val="26"/>
              <w:lang w:bidi="ar-EG"/>
            </w:rPr>
            <m:t>=1                                                                 (11)</m:t>
          </m:r>
          <m:r>
            <m:rPr>
              <m:sty m:val="p"/>
            </m:rPr>
            <w:rPr>
              <w:rFonts w:asciiTheme="majorBidi" w:hAnsiTheme="majorBidi" w:cstheme="majorBidi"/>
              <w:sz w:val="26"/>
              <w:szCs w:val="26"/>
              <w:lang w:bidi="ar-EG"/>
            </w:rPr>
            <w:br/>
          </m:r>
        </m:oMath>
        <m:oMath>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5</m:t>
              </m:r>
            </m:sub>
          </m:sSub>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5</m:t>
              </m:r>
            </m:sub>
            <m:sup>
              <m:r>
                <w:rPr>
                  <w:rFonts w:ascii="Cambria Math" w:hAnsi="Cambria Math" w:cstheme="majorBidi"/>
                  <w:sz w:val="26"/>
                  <w:szCs w:val="26"/>
                  <w:lang w:bidi="ar-EG"/>
                </w:rPr>
                <m:t>+</m:t>
              </m:r>
            </m:sup>
          </m:sSubSup>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5</m:t>
              </m:r>
            </m:sub>
            <m:sup>
              <m:r>
                <w:rPr>
                  <w:rFonts w:ascii="Cambria Math" w:hAnsi="Cambria Math" w:cstheme="majorBidi"/>
                  <w:sz w:val="26"/>
                  <w:szCs w:val="26"/>
                  <w:lang w:bidi="ar-EG"/>
                </w:rPr>
                <m:t>-</m:t>
              </m:r>
            </m:sup>
          </m:sSubSup>
          <m:r>
            <w:rPr>
              <w:rFonts w:ascii="Cambria Math" w:hAnsi="Cambria Math" w:cstheme="majorBidi"/>
              <w:sz w:val="26"/>
              <w:szCs w:val="26"/>
              <w:lang w:bidi="ar-EG"/>
            </w:rPr>
            <m:t>=1                                                                 (12)</m:t>
          </m:r>
          <m:r>
            <m:rPr>
              <m:sty m:val="p"/>
            </m:rPr>
            <w:rPr>
              <w:rFonts w:asciiTheme="majorBidi" w:hAnsiTheme="majorBidi" w:cstheme="majorBidi"/>
              <w:sz w:val="26"/>
              <w:szCs w:val="26"/>
              <w:lang w:bidi="ar-EG"/>
            </w:rPr>
            <w:br/>
          </m:r>
        </m:oMath>
        <m:oMath>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6</m:t>
              </m:r>
            </m:sub>
          </m:sSub>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6</m:t>
              </m:r>
            </m:sub>
            <m:sup>
              <m:r>
                <w:rPr>
                  <w:rFonts w:ascii="Cambria Math" w:hAnsi="Cambria Math" w:cstheme="majorBidi"/>
                  <w:sz w:val="26"/>
                  <w:szCs w:val="26"/>
                  <w:lang w:bidi="ar-EG"/>
                </w:rPr>
                <m:t>+</m:t>
              </m:r>
            </m:sup>
          </m:sSubSup>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6</m:t>
              </m:r>
            </m:sub>
            <m:sup>
              <m:r>
                <w:rPr>
                  <w:rFonts w:ascii="Cambria Math" w:hAnsi="Cambria Math" w:cstheme="majorBidi"/>
                  <w:sz w:val="26"/>
                  <w:szCs w:val="26"/>
                  <w:lang w:bidi="ar-EG"/>
                </w:rPr>
                <m:t>-</m:t>
              </m:r>
            </m:sup>
          </m:sSubSup>
          <m:r>
            <w:rPr>
              <w:rFonts w:ascii="Cambria Math" w:hAnsi="Cambria Math" w:cstheme="majorBidi"/>
              <w:sz w:val="26"/>
              <w:szCs w:val="26"/>
              <w:lang w:bidi="ar-EG"/>
            </w:rPr>
            <m:t>=1                                                                 (13)</m:t>
          </m:r>
          <m:r>
            <m:rPr>
              <m:sty m:val="p"/>
            </m:rPr>
            <w:rPr>
              <w:rFonts w:asciiTheme="majorBidi" w:hAnsiTheme="majorBidi" w:cstheme="majorBidi"/>
              <w:sz w:val="26"/>
              <w:szCs w:val="26"/>
              <w:lang w:bidi="ar-EG"/>
            </w:rPr>
            <w:br/>
          </m:r>
        </m:oMath>
        <m:oMath>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7</m:t>
              </m:r>
            </m:sub>
          </m:sSub>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7</m:t>
              </m:r>
            </m:sub>
            <m:sup>
              <m:r>
                <w:rPr>
                  <w:rFonts w:ascii="Cambria Math" w:hAnsi="Cambria Math" w:cstheme="majorBidi"/>
                  <w:sz w:val="26"/>
                  <w:szCs w:val="26"/>
                  <w:lang w:bidi="ar-EG"/>
                </w:rPr>
                <m:t>+</m:t>
              </m:r>
            </m:sup>
          </m:sSubSup>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7</m:t>
              </m:r>
            </m:sub>
            <m:sup>
              <m:r>
                <w:rPr>
                  <w:rFonts w:ascii="Cambria Math" w:hAnsi="Cambria Math" w:cstheme="majorBidi"/>
                  <w:sz w:val="26"/>
                  <w:szCs w:val="26"/>
                  <w:lang w:bidi="ar-EG"/>
                </w:rPr>
                <m:t>-</m:t>
              </m:r>
            </m:sup>
          </m:sSubSup>
          <m:r>
            <w:rPr>
              <w:rFonts w:ascii="Cambria Math" w:hAnsi="Cambria Math" w:cstheme="majorBidi"/>
              <w:sz w:val="26"/>
              <w:szCs w:val="26"/>
              <w:lang w:bidi="ar-EG"/>
            </w:rPr>
            <m:t>=1                                                                 (14)</m:t>
          </m:r>
          <m:r>
            <m:rPr>
              <m:sty m:val="p"/>
            </m:rPr>
            <w:rPr>
              <w:rFonts w:asciiTheme="majorBidi" w:hAnsiTheme="majorBidi" w:cstheme="majorBidi"/>
              <w:sz w:val="26"/>
              <w:szCs w:val="26"/>
              <w:lang w:bidi="ar-EG"/>
            </w:rPr>
            <w:br/>
          </m:r>
        </m:oMath>
        <m:oMath>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8</m:t>
              </m:r>
            </m:sub>
          </m:sSub>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8</m:t>
              </m:r>
            </m:sub>
            <m:sup>
              <m:r>
                <w:rPr>
                  <w:rFonts w:ascii="Cambria Math" w:hAnsi="Cambria Math" w:cstheme="majorBidi"/>
                  <w:sz w:val="26"/>
                  <w:szCs w:val="26"/>
                  <w:lang w:bidi="ar-EG"/>
                </w:rPr>
                <m:t>+</m:t>
              </m:r>
            </m:sup>
          </m:sSubSup>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8</m:t>
              </m:r>
            </m:sub>
            <m:sup>
              <m:r>
                <w:rPr>
                  <w:rFonts w:ascii="Cambria Math" w:hAnsi="Cambria Math" w:cstheme="majorBidi"/>
                  <w:sz w:val="26"/>
                  <w:szCs w:val="26"/>
                  <w:lang w:bidi="ar-EG"/>
                </w:rPr>
                <m:t>-</m:t>
              </m:r>
            </m:sup>
          </m:sSubSup>
          <m:r>
            <w:rPr>
              <w:rFonts w:ascii="Cambria Math" w:hAnsi="Cambria Math" w:cstheme="majorBidi"/>
              <w:sz w:val="26"/>
              <w:szCs w:val="26"/>
              <w:lang w:bidi="ar-EG"/>
            </w:rPr>
            <m:t>=</m:t>
          </m:r>
          <m:r>
            <w:rPr>
              <w:rFonts w:ascii="Cambria Math" w:hAnsi="Cambria Math" w:cstheme="majorBidi"/>
              <w:sz w:val="26"/>
              <w:szCs w:val="26"/>
              <w:lang w:bidi="ar-EG"/>
            </w:rPr>
            <m:t>1                                                                 (15)</m:t>
          </m:r>
          <m:r>
            <m:rPr>
              <m:sty m:val="p"/>
            </m:rPr>
            <w:rPr>
              <w:rFonts w:asciiTheme="majorBidi" w:hAnsiTheme="majorBidi" w:cstheme="majorBidi"/>
              <w:sz w:val="26"/>
              <w:szCs w:val="26"/>
              <w:lang w:bidi="ar-EG"/>
            </w:rPr>
            <w:br/>
          </m:r>
        </m:oMath>
      </m:oMathPara>
    </w:p>
    <w:p w14:paraId="5B061867" w14:textId="77777777" w:rsidR="00A94791" w:rsidRPr="00A94791" w:rsidRDefault="00A94791" w:rsidP="00A94791">
      <w:pPr>
        <w:spacing w:line="240" w:lineRule="auto"/>
        <w:jc w:val="both"/>
        <w:rPr>
          <w:rFonts w:asciiTheme="majorBidi" w:hAnsiTheme="majorBidi" w:cstheme="majorBidi"/>
          <w:sz w:val="26"/>
          <w:szCs w:val="26"/>
          <w:lang w:bidi="ar-EG"/>
        </w:rPr>
      </w:pPr>
      <w:r w:rsidRPr="00A94791">
        <w:rPr>
          <w:rFonts w:asciiTheme="majorBidi" w:hAnsiTheme="majorBidi" w:cstheme="majorBidi"/>
          <w:b/>
          <w:bCs/>
          <w:sz w:val="26"/>
          <w:szCs w:val="26"/>
          <w:lang w:bidi="ar-EG"/>
        </w:rPr>
        <w:t>4.6 Objective Function</w:t>
      </w:r>
    </w:p>
    <w:p w14:paraId="13E302E9" w14:textId="53EE248D" w:rsidR="00A94791" w:rsidRPr="00A94791" w:rsidRDefault="006B6199" w:rsidP="00A94791">
      <w:pPr>
        <w:spacing w:line="240" w:lineRule="auto"/>
        <w:jc w:val="both"/>
        <w:rPr>
          <w:rFonts w:asciiTheme="majorBidi" w:hAnsiTheme="majorBidi" w:cstheme="majorBidi"/>
          <w:sz w:val="26"/>
          <w:szCs w:val="26"/>
          <w:lang w:bidi="ar-EG"/>
        </w:rPr>
      </w:pPr>
      <w:r>
        <w:rPr>
          <w:rFonts w:asciiTheme="majorBidi" w:hAnsiTheme="majorBidi" w:cstheme="majorBidi"/>
          <w:sz w:val="26"/>
          <w:szCs w:val="26"/>
          <w:lang w:bidi="ar-EG"/>
        </w:rPr>
        <w:t xml:space="preserve">    </w:t>
      </w:r>
      <w:r w:rsidR="00A94791" w:rsidRPr="00A94791">
        <w:rPr>
          <w:rFonts w:asciiTheme="majorBidi" w:hAnsiTheme="majorBidi" w:cstheme="majorBidi"/>
          <w:sz w:val="26"/>
          <w:szCs w:val="26"/>
          <w:lang w:bidi="ar-EG"/>
        </w:rPr>
        <w:t>The objective function minimizes the weighted sum of all undesirable deviations. Equal weights of 0.25 are assigned to the positive deviations of the four resource constraints, since all resources are considered equally important. The AHP priority weights derived from Ho et al. (2007) are assigned to the negative deviations of the project achievement constraints, ensuring that the non-selection of high-priority projects incurs a greater penalty.</w:t>
      </w:r>
    </w:p>
    <w:p w14:paraId="06F34FCF" w14:textId="796AEA3D" w:rsidR="00A94791" w:rsidRPr="00A94791" w:rsidRDefault="00A94791" w:rsidP="00A94791">
      <w:pPr>
        <w:spacing w:line="240" w:lineRule="auto"/>
        <w:jc w:val="both"/>
        <w:rPr>
          <w:rFonts w:asciiTheme="majorBidi" w:hAnsiTheme="majorBidi" w:cstheme="majorBidi"/>
          <w:sz w:val="26"/>
          <w:szCs w:val="26"/>
          <w:lang w:bidi="ar-EG"/>
        </w:rPr>
      </w:pPr>
      <m:oMathPara>
        <m:oMath>
          <m:r>
            <m:rPr>
              <m:nor/>
            </m:rPr>
            <w:rPr>
              <w:rFonts w:asciiTheme="majorBidi" w:hAnsiTheme="majorBidi" w:cstheme="majorBidi"/>
              <w:sz w:val="26"/>
              <w:szCs w:val="26"/>
              <w:lang w:bidi="ar-EG"/>
            </w:rPr>
            <m:t>Minimize </m:t>
          </m:r>
          <m:r>
            <w:rPr>
              <w:rFonts w:ascii="Cambria Math" w:hAnsi="Cambria Math" w:cstheme="majorBidi"/>
              <w:sz w:val="26"/>
              <w:szCs w:val="26"/>
              <w:lang w:bidi="ar-EG"/>
            </w:rPr>
            <m:t>Z=0.25</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f</m:t>
              </m:r>
            </m:sub>
            <m:sup>
              <m:r>
                <w:rPr>
                  <w:rFonts w:ascii="Cambria Math" w:hAnsi="Cambria Math" w:cstheme="majorBidi"/>
                  <w:sz w:val="26"/>
                  <w:szCs w:val="26"/>
                  <w:lang w:bidi="ar-EG"/>
                </w:rPr>
                <m:t>+</m:t>
              </m:r>
            </m:sup>
          </m:sSubSup>
          <m:r>
            <w:rPr>
              <w:rFonts w:ascii="Cambria Math" w:hAnsi="Cambria Math" w:cstheme="majorBidi"/>
              <w:sz w:val="26"/>
              <w:szCs w:val="26"/>
              <w:lang w:bidi="ar-EG"/>
            </w:rPr>
            <m:t>+0.25</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s</m:t>
              </m:r>
            </m:sub>
            <m:sup>
              <m:r>
                <w:rPr>
                  <w:rFonts w:ascii="Cambria Math" w:hAnsi="Cambria Math" w:cstheme="majorBidi"/>
                  <w:sz w:val="26"/>
                  <w:szCs w:val="26"/>
                  <w:lang w:bidi="ar-EG"/>
                </w:rPr>
                <m:t>+</m:t>
              </m:r>
            </m:sup>
          </m:sSubSup>
          <m:r>
            <w:rPr>
              <w:rFonts w:ascii="Cambria Math" w:hAnsi="Cambria Math" w:cstheme="majorBidi"/>
              <w:sz w:val="26"/>
              <w:szCs w:val="26"/>
              <w:lang w:bidi="ar-EG"/>
            </w:rPr>
            <m:t>+0.25</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ht</m:t>
              </m:r>
            </m:sub>
            <m:sup>
              <m:r>
                <w:rPr>
                  <w:rFonts w:ascii="Cambria Math" w:hAnsi="Cambria Math" w:cstheme="majorBidi"/>
                  <w:sz w:val="26"/>
                  <w:szCs w:val="26"/>
                  <w:lang w:bidi="ar-EG"/>
                </w:rPr>
                <m:t>+</m:t>
              </m:r>
            </m:sup>
          </m:sSubSup>
          <m:r>
            <w:rPr>
              <w:rFonts w:ascii="Cambria Math" w:hAnsi="Cambria Math" w:cstheme="majorBidi"/>
              <w:sz w:val="26"/>
              <w:szCs w:val="26"/>
              <w:lang w:bidi="ar-EG"/>
            </w:rPr>
            <m:t>+0.25</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st</m:t>
              </m:r>
            </m:sub>
            <m:sup>
              <m:r>
                <w:rPr>
                  <w:rFonts w:ascii="Cambria Math" w:hAnsi="Cambria Math" w:cstheme="majorBidi"/>
                  <w:sz w:val="26"/>
                  <w:szCs w:val="26"/>
                  <w:lang w:bidi="ar-EG"/>
                </w:rPr>
                <m:t>+</m:t>
              </m:r>
            </m:sup>
          </m:sSubSup>
          <m:r>
            <m:rPr>
              <m:sty m:val="p"/>
            </m:rPr>
            <w:rPr>
              <w:rFonts w:asciiTheme="majorBidi" w:hAnsiTheme="majorBidi" w:cstheme="majorBidi"/>
              <w:sz w:val="26"/>
              <w:szCs w:val="26"/>
              <w:lang w:bidi="ar-EG"/>
            </w:rPr>
            <w:br/>
          </m:r>
        </m:oMath>
        <m:oMath>
          <m:r>
            <w:rPr>
              <w:rFonts w:ascii="Cambria Math" w:hAnsi="Cambria Math" w:cstheme="majorBidi"/>
              <w:sz w:val="26"/>
              <w:szCs w:val="26"/>
              <w:lang w:bidi="ar-EG"/>
            </w:rPr>
            <m:t>+</m:t>
          </m:r>
          <m:d>
            <m:dPr>
              <m:ctrlPr>
                <w:rPr>
                  <w:rFonts w:ascii="Cambria Math" w:hAnsi="Cambria Math" w:cstheme="majorBidi"/>
                  <w:i/>
                  <w:sz w:val="26"/>
                  <w:szCs w:val="26"/>
                  <w:lang w:bidi="ar-EG"/>
                </w:rPr>
              </m:ctrlPr>
            </m:dPr>
            <m:e>
              <m:r>
                <w:rPr>
                  <w:rFonts w:ascii="Cambria Math" w:hAnsi="Cambria Math" w:cstheme="majorBidi"/>
                  <w:sz w:val="26"/>
                  <w:szCs w:val="26"/>
                  <w:lang w:bidi="ar-EG"/>
                </w:rPr>
                <m:t>0.191</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1</m:t>
                  </m:r>
                </m:sub>
                <m:sup>
                  <m:r>
                    <w:rPr>
                      <w:rFonts w:ascii="Cambria Math" w:hAnsi="Cambria Math" w:cstheme="majorBidi"/>
                      <w:sz w:val="26"/>
                      <w:szCs w:val="26"/>
                      <w:lang w:bidi="ar-EG"/>
                    </w:rPr>
                    <m:t>-</m:t>
                  </m:r>
                </m:sup>
              </m:sSubSup>
              <m:r>
                <w:rPr>
                  <w:rFonts w:ascii="Cambria Math" w:hAnsi="Cambria Math" w:cstheme="majorBidi"/>
                  <w:sz w:val="26"/>
                  <w:szCs w:val="26"/>
                  <w:lang w:bidi="ar-EG"/>
                </w:rPr>
                <m:t>+0.107</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2</m:t>
                  </m:r>
                </m:sub>
                <m:sup>
                  <m:r>
                    <w:rPr>
                      <w:rFonts w:ascii="Cambria Math" w:hAnsi="Cambria Math" w:cstheme="majorBidi"/>
                      <w:sz w:val="26"/>
                      <w:szCs w:val="26"/>
                      <w:lang w:bidi="ar-EG"/>
                    </w:rPr>
                    <m:t>-</m:t>
                  </m:r>
                </m:sup>
              </m:sSubSup>
              <m:r>
                <w:rPr>
                  <w:rFonts w:ascii="Cambria Math" w:hAnsi="Cambria Math" w:cstheme="majorBidi"/>
                  <w:sz w:val="26"/>
                  <w:szCs w:val="26"/>
                  <w:lang w:bidi="ar-EG"/>
                </w:rPr>
                <m:t>+0.091</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3</m:t>
                  </m:r>
                </m:sub>
                <m:sup>
                  <m:r>
                    <w:rPr>
                      <w:rFonts w:ascii="Cambria Math" w:hAnsi="Cambria Math" w:cstheme="majorBidi"/>
                      <w:sz w:val="26"/>
                      <w:szCs w:val="26"/>
                      <w:lang w:bidi="ar-EG"/>
                    </w:rPr>
                    <m:t>-</m:t>
                  </m:r>
                </m:sup>
              </m:sSubSup>
              <m:r>
                <w:rPr>
                  <w:rFonts w:ascii="Cambria Math" w:hAnsi="Cambria Math" w:cstheme="majorBidi"/>
                  <w:sz w:val="26"/>
                  <w:szCs w:val="26"/>
                  <w:lang w:bidi="ar-EG"/>
                </w:rPr>
                <m:t>+0.094</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4</m:t>
                  </m:r>
                </m:sub>
                <m:sup>
                  <m:r>
                    <w:rPr>
                      <w:rFonts w:ascii="Cambria Math" w:hAnsi="Cambria Math" w:cstheme="majorBidi"/>
                      <w:sz w:val="26"/>
                      <w:szCs w:val="26"/>
                      <w:lang w:bidi="ar-EG"/>
                    </w:rPr>
                    <m:t>-</m:t>
                  </m:r>
                </m:sup>
              </m:sSubSup>
              <m:r>
                <w:rPr>
                  <w:rFonts w:ascii="Cambria Math" w:hAnsi="Cambria Math" w:cstheme="majorBidi"/>
                  <w:sz w:val="26"/>
                  <w:szCs w:val="26"/>
                  <w:lang w:bidi="ar-EG"/>
                </w:rPr>
                <m:t>+0.126</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5</m:t>
                  </m:r>
                </m:sub>
                <m:sup>
                  <m:r>
                    <w:rPr>
                      <w:rFonts w:ascii="Cambria Math" w:hAnsi="Cambria Math" w:cstheme="majorBidi"/>
                      <w:sz w:val="26"/>
                      <w:szCs w:val="26"/>
                      <w:lang w:bidi="ar-EG"/>
                    </w:rPr>
                    <m:t>-</m:t>
                  </m:r>
                </m:sup>
              </m:sSubSup>
              <m:r>
                <w:rPr>
                  <w:rFonts w:ascii="Cambria Math" w:hAnsi="Cambria Math" w:cstheme="majorBidi"/>
                  <w:sz w:val="26"/>
                  <w:szCs w:val="26"/>
                  <w:lang w:bidi="ar-EG"/>
                </w:rPr>
                <m:t>+0.132</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6</m:t>
                  </m:r>
                </m:sub>
                <m:sup>
                  <m:r>
                    <w:rPr>
                      <w:rFonts w:ascii="Cambria Math" w:hAnsi="Cambria Math" w:cstheme="majorBidi"/>
                      <w:sz w:val="26"/>
                      <w:szCs w:val="26"/>
                      <w:lang w:bidi="ar-EG"/>
                    </w:rPr>
                    <m:t>-</m:t>
                  </m:r>
                </m:sup>
              </m:sSubSup>
              <m:r>
                <w:rPr>
                  <w:rFonts w:ascii="Cambria Math" w:hAnsi="Cambria Math" w:cstheme="majorBidi"/>
                  <w:sz w:val="26"/>
                  <w:szCs w:val="26"/>
                  <w:lang w:bidi="ar-EG"/>
                </w:rPr>
                <m:t>+0.116</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7</m:t>
                  </m:r>
                </m:sub>
                <m:sup>
                  <m:r>
                    <w:rPr>
                      <w:rFonts w:ascii="Cambria Math" w:hAnsi="Cambria Math" w:cstheme="majorBidi"/>
                      <w:sz w:val="26"/>
                      <w:szCs w:val="26"/>
                      <w:lang w:bidi="ar-EG"/>
                    </w:rPr>
                    <m:t>-</m:t>
                  </m:r>
                </m:sup>
              </m:sSubSup>
              <m:r>
                <w:rPr>
                  <w:rFonts w:ascii="Cambria Math" w:hAnsi="Cambria Math" w:cstheme="majorBidi"/>
                  <w:sz w:val="26"/>
                  <w:szCs w:val="26"/>
                  <w:lang w:bidi="ar-EG"/>
                </w:rPr>
                <m:t>+0.144</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8</m:t>
                  </m:r>
                </m:sub>
                <m:sup>
                  <m:r>
                    <w:rPr>
                      <w:rFonts w:ascii="Cambria Math" w:hAnsi="Cambria Math" w:cstheme="majorBidi"/>
                      <w:sz w:val="26"/>
                      <w:szCs w:val="26"/>
                      <w:lang w:bidi="ar-EG"/>
                    </w:rPr>
                    <m:t>-</m:t>
                  </m:r>
                </m:sup>
              </m:sSubSup>
            </m:e>
          </m:d>
          <m:r>
            <w:rPr>
              <w:rFonts w:ascii="Cambria Math" w:hAnsi="Cambria Math" w:cstheme="majorBidi"/>
              <w:sz w:val="26"/>
              <w:szCs w:val="26"/>
              <w:lang w:bidi="ar-EG"/>
            </w:rPr>
            <m:t xml:space="preserve">                                           (16)</m:t>
          </m:r>
          <m:r>
            <m:rPr>
              <m:sty m:val="p"/>
            </m:rPr>
            <w:rPr>
              <w:rFonts w:asciiTheme="majorBidi" w:hAnsiTheme="majorBidi" w:cstheme="majorBidi"/>
              <w:sz w:val="26"/>
              <w:szCs w:val="26"/>
              <w:lang w:bidi="ar-EG"/>
            </w:rPr>
            <w:br/>
          </m:r>
        </m:oMath>
      </m:oMathPara>
    </w:p>
    <w:p w14:paraId="3F495D4A" w14:textId="77777777" w:rsidR="00A94791" w:rsidRPr="00A94791" w:rsidRDefault="00A94791" w:rsidP="00A94791">
      <w:pPr>
        <w:spacing w:line="240" w:lineRule="auto"/>
        <w:jc w:val="both"/>
        <w:rPr>
          <w:rFonts w:asciiTheme="majorBidi" w:hAnsiTheme="majorBidi" w:cstheme="majorBidi"/>
          <w:sz w:val="26"/>
          <w:szCs w:val="26"/>
          <w:lang w:bidi="ar-EG"/>
        </w:rPr>
      </w:pPr>
      <w:r w:rsidRPr="00A94791">
        <w:rPr>
          <w:rFonts w:asciiTheme="majorBidi" w:hAnsiTheme="majorBidi" w:cstheme="majorBidi"/>
          <w:sz w:val="26"/>
          <w:szCs w:val="26"/>
          <w:lang w:bidi="ar-EG"/>
        </w:rPr>
        <w:t>Subject to:</w:t>
      </w:r>
    </w:p>
    <w:p w14:paraId="7C8CB659" w14:textId="0B18AFAC" w:rsidR="00A94791" w:rsidRPr="00A94791" w:rsidRDefault="00194D96" w:rsidP="00A94791">
      <w:pPr>
        <w:spacing w:line="240" w:lineRule="auto"/>
        <w:jc w:val="both"/>
        <w:rPr>
          <w:rFonts w:asciiTheme="majorBidi" w:hAnsiTheme="majorBidi" w:cstheme="majorBidi"/>
          <w:sz w:val="26"/>
          <w:szCs w:val="26"/>
          <w:lang w:bidi="ar-EG"/>
        </w:rPr>
      </w:pPr>
      <m:oMathPara>
        <m:oMath>
          <m:sSub>
            <m:sSubPr>
              <m:ctrlPr>
                <w:rPr>
                  <w:rFonts w:ascii="Cambria Math" w:hAnsi="Cambria Math" w:cstheme="majorBidi"/>
                  <w:sz w:val="26"/>
                  <w:szCs w:val="26"/>
                  <w:lang w:bidi="ar-EG"/>
                </w:rPr>
              </m:ctrlPr>
            </m:sSubPr>
            <m:e>
              <m:r>
                <w:rPr>
                  <w:rFonts w:ascii="Cambria Math" w:hAnsi="Cambria Math" w:cstheme="majorBidi"/>
                  <w:sz w:val="26"/>
                  <w:szCs w:val="26"/>
                  <w:lang w:bidi="ar-EG"/>
                </w:rPr>
                <m:t>x</m:t>
              </m:r>
            </m:e>
            <m:sub>
              <m:r>
                <w:rPr>
                  <w:rFonts w:ascii="Cambria Math" w:hAnsi="Cambria Math" w:cstheme="majorBidi"/>
                  <w:sz w:val="26"/>
                  <w:szCs w:val="26"/>
                  <w:lang w:bidi="ar-EG"/>
                </w:rPr>
                <m:t>j</m:t>
              </m:r>
            </m:sub>
          </m:sSub>
          <m:r>
            <w:rPr>
              <w:rFonts w:ascii="Cambria Math" w:hAnsi="Cambria Math" w:cstheme="majorBidi"/>
              <w:sz w:val="26"/>
              <w:szCs w:val="26"/>
              <w:lang w:bidi="ar-EG"/>
            </w:rPr>
            <m:t>∈{0,1};</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f</m:t>
              </m:r>
            </m:sub>
            <m:sup>
              <m:r>
                <w:rPr>
                  <w:rFonts w:ascii="Cambria Math" w:hAnsi="Cambria Math" w:cstheme="majorBidi"/>
                  <w:sz w:val="26"/>
                  <w:szCs w:val="26"/>
                  <w:lang w:bidi="ar-EG"/>
                </w:rPr>
                <m:t>+</m:t>
              </m:r>
            </m:sup>
          </m:sSubSup>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f</m:t>
              </m:r>
            </m:sub>
            <m:sup>
              <m:r>
                <w:rPr>
                  <w:rFonts w:ascii="Cambria Math" w:hAnsi="Cambria Math" w:cstheme="majorBidi"/>
                  <w:sz w:val="26"/>
                  <w:szCs w:val="26"/>
                  <w:lang w:bidi="ar-EG"/>
                </w:rPr>
                <m:t>-</m:t>
              </m:r>
            </m:sup>
          </m:sSubSup>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s</m:t>
              </m:r>
            </m:sub>
            <m:sup>
              <m:r>
                <w:rPr>
                  <w:rFonts w:ascii="Cambria Math" w:hAnsi="Cambria Math" w:cstheme="majorBidi"/>
                  <w:sz w:val="26"/>
                  <w:szCs w:val="26"/>
                  <w:lang w:bidi="ar-EG"/>
                </w:rPr>
                <m:t>+</m:t>
              </m:r>
            </m:sup>
          </m:sSubSup>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s</m:t>
              </m:r>
            </m:sub>
            <m:sup>
              <m:r>
                <w:rPr>
                  <w:rFonts w:ascii="Cambria Math" w:hAnsi="Cambria Math" w:cstheme="majorBidi"/>
                  <w:sz w:val="26"/>
                  <w:szCs w:val="26"/>
                  <w:lang w:bidi="ar-EG"/>
                </w:rPr>
                <m:t>-</m:t>
              </m:r>
            </m:sup>
          </m:sSubSup>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h</m:t>
              </m:r>
              <m:r>
                <w:rPr>
                  <w:rFonts w:ascii="Cambria Math" w:hAnsi="Cambria Math" w:cstheme="majorBidi"/>
                  <w:sz w:val="26"/>
                  <w:szCs w:val="26"/>
                  <w:lang w:bidi="ar-EG"/>
                </w:rPr>
                <m:t>t</m:t>
              </m:r>
            </m:sub>
            <m:sup>
              <m:r>
                <w:rPr>
                  <w:rFonts w:ascii="Cambria Math" w:hAnsi="Cambria Math" w:cstheme="majorBidi"/>
                  <w:sz w:val="26"/>
                  <w:szCs w:val="26"/>
                  <w:lang w:bidi="ar-EG"/>
                </w:rPr>
                <m:t>+</m:t>
              </m:r>
            </m:sup>
          </m:sSubSup>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h</m:t>
              </m:r>
              <m:r>
                <w:rPr>
                  <w:rFonts w:ascii="Cambria Math" w:hAnsi="Cambria Math" w:cstheme="majorBidi"/>
                  <w:sz w:val="26"/>
                  <w:szCs w:val="26"/>
                  <w:lang w:bidi="ar-EG"/>
                </w:rPr>
                <m:t>t</m:t>
              </m:r>
            </m:sub>
            <m:sup>
              <m:r>
                <w:rPr>
                  <w:rFonts w:ascii="Cambria Math" w:hAnsi="Cambria Math" w:cstheme="majorBidi"/>
                  <w:sz w:val="26"/>
                  <w:szCs w:val="26"/>
                  <w:lang w:bidi="ar-EG"/>
                </w:rPr>
                <m:t>-</m:t>
              </m:r>
            </m:sup>
          </m:sSubSup>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st</m:t>
              </m:r>
            </m:sub>
            <m:sup>
              <m:r>
                <w:rPr>
                  <w:rFonts w:ascii="Cambria Math" w:hAnsi="Cambria Math" w:cstheme="majorBidi"/>
                  <w:sz w:val="26"/>
                  <w:szCs w:val="26"/>
                  <w:lang w:bidi="ar-EG"/>
                </w:rPr>
                <m:t>+</m:t>
              </m:r>
            </m:sup>
          </m:sSubSup>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st</m:t>
              </m:r>
            </m:sub>
            <m:sup>
              <m:r>
                <w:rPr>
                  <w:rFonts w:ascii="Cambria Math" w:hAnsi="Cambria Math" w:cstheme="majorBidi"/>
                  <w:sz w:val="26"/>
                  <w:szCs w:val="26"/>
                  <w:lang w:bidi="ar-EG"/>
                </w:rPr>
                <m:t>-</m:t>
              </m:r>
            </m:sup>
          </m:sSubSup>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j</m:t>
              </m:r>
            </m:sub>
            <m:sup>
              <m:r>
                <w:rPr>
                  <w:rFonts w:ascii="Cambria Math" w:hAnsi="Cambria Math" w:cstheme="majorBidi"/>
                  <w:sz w:val="26"/>
                  <w:szCs w:val="26"/>
                  <w:lang w:bidi="ar-EG"/>
                </w:rPr>
                <m:t>+</m:t>
              </m:r>
            </m:sup>
          </m:sSubSup>
          <m:r>
            <w:rPr>
              <w:rFonts w:ascii="Cambria Math" w:hAnsi="Cambria Math" w:cstheme="majorBidi"/>
              <w:sz w:val="26"/>
              <w:szCs w:val="26"/>
              <w:lang w:bidi="ar-EG"/>
            </w:rPr>
            <m:t>,</m:t>
          </m:r>
          <m:sSubSup>
            <m:sSubSupPr>
              <m:ctrlPr>
                <w:rPr>
                  <w:rFonts w:ascii="Cambria Math" w:hAnsi="Cambria Math" w:cstheme="majorBidi"/>
                  <w:sz w:val="26"/>
                  <w:szCs w:val="26"/>
                  <w:lang w:bidi="ar-EG"/>
                </w:rPr>
              </m:ctrlPr>
            </m:sSubSupPr>
            <m:e>
              <m:r>
                <w:rPr>
                  <w:rFonts w:ascii="Cambria Math" w:hAnsi="Cambria Math" w:cstheme="majorBidi"/>
                  <w:sz w:val="26"/>
                  <w:szCs w:val="26"/>
                  <w:lang w:bidi="ar-EG"/>
                </w:rPr>
                <m:t>d</m:t>
              </m:r>
            </m:e>
            <m:sub>
              <m:r>
                <w:rPr>
                  <w:rFonts w:ascii="Cambria Math" w:hAnsi="Cambria Math" w:cstheme="majorBidi"/>
                  <w:sz w:val="26"/>
                  <w:szCs w:val="26"/>
                  <w:lang w:bidi="ar-EG"/>
                </w:rPr>
                <m:t>j</m:t>
              </m:r>
            </m:sub>
            <m:sup>
              <m:r>
                <w:rPr>
                  <w:rFonts w:ascii="Cambria Math" w:hAnsi="Cambria Math" w:cstheme="majorBidi"/>
                  <w:sz w:val="26"/>
                  <w:szCs w:val="26"/>
                  <w:lang w:bidi="ar-EG"/>
                </w:rPr>
                <m:t>-</m:t>
              </m:r>
            </m:sup>
          </m:sSubSup>
          <m:r>
            <w:rPr>
              <w:rFonts w:ascii="Cambria Math" w:hAnsi="Cambria Math" w:cstheme="majorBidi"/>
              <w:sz w:val="26"/>
              <w:szCs w:val="26"/>
              <w:lang w:bidi="ar-EG"/>
            </w:rPr>
            <m:t>≥0</m:t>
          </m:r>
          <m:r>
            <m:rPr>
              <m:sty m:val="p"/>
            </m:rPr>
            <w:rPr>
              <w:rFonts w:asciiTheme="majorBidi" w:hAnsiTheme="majorBidi" w:cstheme="majorBidi"/>
              <w:sz w:val="26"/>
              <w:szCs w:val="26"/>
              <w:lang w:bidi="ar-EG"/>
            </w:rPr>
            <w:br/>
          </m:r>
        </m:oMath>
      </m:oMathPara>
    </w:p>
    <w:p w14:paraId="66CED4AF" w14:textId="15401E97" w:rsidR="00E2461B" w:rsidRDefault="00A94F4D" w:rsidP="006B6199">
      <w:pPr>
        <w:spacing w:line="240" w:lineRule="auto"/>
        <w:jc w:val="both"/>
        <w:rPr>
          <w:rFonts w:asciiTheme="majorBidi" w:hAnsiTheme="majorBidi" w:cstheme="majorBidi"/>
          <w:sz w:val="26"/>
          <w:szCs w:val="26"/>
          <w:lang w:bidi="ar-EG"/>
        </w:rPr>
      </w:pPr>
      <w:r>
        <w:rPr>
          <w:rFonts w:asciiTheme="majorBidi" w:hAnsiTheme="majorBidi" w:cstheme="majorBidi" w:hint="cs"/>
          <w:sz w:val="26"/>
          <w:szCs w:val="26"/>
          <w:rtl/>
          <w:lang w:bidi="ar-EG"/>
        </w:rPr>
        <w:t xml:space="preserve"> </w:t>
      </w:r>
      <w:r w:rsidR="006B6199">
        <w:rPr>
          <w:rFonts w:asciiTheme="majorBidi" w:hAnsiTheme="majorBidi" w:cstheme="majorBidi"/>
          <w:sz w:val="26"/>
          <w:szCs w:val="26"/>
          <w:lang w:bidi="ar-EG"/>
        </w:rPr>
        <w:t xml:space="preserve"> </w:t>
      </w:r>
      <w:r>
        <w:rPr>
          <w:rFonts w:asciiTheme="majorBidi" w:hAnsiTheme="majorBidi" w:cstheme="majorBidi" w:hint="cs"/>
          <w:sz w:val="26"/>
          <w:szCs w:val="26"/>
          <w:rtl/>
          <w:lang w:bidi="ar-EG"/>
        </w:rPr>
        <w:t xml:space="preserve">   </w:t>
      </w:r>
      <w:r w:rsidRPr="00A94F4D">
        <w:rPr>
          <w:rFonts w:asciiTheme="majorBidi" w:hAnsiTheme="majorBidi" w:cstheme="majorBidi"/>
          <w:sz w:val="26"/>
          <w:szCs w:val="26"/>
          <w:lang w:bidi="ar-EG"/>
        </w:rPr>
        <w:t>To execute and solve the proposed integrated AHP–WGP model, Python programming language was utilized along with the PuLP optimization library, which has been widely recognized for its efficiency in formulating and solving linear and integer programming problems (Mitchell et al., 2011; Pedregosa et al., 2011).</w:t>
      </w:r>
    </w:p>
    <w:p w14:paraId="34F4CE49" w14:textId="77777777" w:rsidR="00E77243" w:rsidRPr="00E77243" w:rsidRDefault="00E77243" w:rsidP="00E77243">
      <w:pPr>
        <w:spacing w:line="240" w:lineRule="auto"/>
        <w:jc w:val="both"/>
        <w:rPr>
          <w:rFonts w:asciiTheme="majorBidi" w:hAnsiTheme="majorBidi" w:cstheme="majorBidi"/>
          <w:sz w:val="26"/>
          <w:szCs w:val="26"/>
          <w:lang w:bidi="ar-EG"/>
        </w:rPr>
      </w:pPr>
      <w:r w:rsidRPr="00E77243">
        <w:rPr>
          <w:rFonts w:asciiTheme="majorBidi" w:hAnsiTheme="majorBidi" w:cstheme="majorBidi"/>
          <w:b/>
          <w:bCs/>
          <w:sz w:val="26"/>
          <w:szCs w:val="26"/>
          <w:lang w:bidi="ar-EG"/>
        </w:rPr>
        <w:lastRenderedPageBreak/>
        <w:t>5. Results and Analysis</w:t>
      </w:r>
    </w:p>
    <w:p w14:paraId="6179A059" w14:textId="45CD3DC2" w:rsidR="00E77243" w:rsidRPr="00E77243" w:rsidRDefault="006B6199" w:rsidP="00E2461B">
      <w:pPr>
        <w:spacing w:line="240" w:lineRule="auto"/>
        <w:jc w:val="both"/>
        <w:rPr>
          <w:rFonts w:asciiTheme="majorBidi" w:hAnsiTheme="majorBidi" w:cstheme="majorBidi"/>
          <w:sz w:val="26"/>
          <w:szCs w:val="26"/>
          <w:rtl/>
          <w:lang w:bidi="ar-EG"/>
        </w:rPr>
      </w:pPr>
      <w:r>
        <w:rPr>
          <w:rFonts w:asciiTheme="majorBidi" w:hAnsiTheme="majorBidi" w:cstheme="majorBidi"/>
          <w:sz w:val="26"/>
          <w:szCs w:val="26"/>
          <w:lang w:bidi="ar-EG"/>
        </w:rPr>
        <w:t xml:space="preserve">   </w:t>
      </w:r>
      <w:r w:rsidR="00E77243" w:rsidRPr="00E77243">
        <w:rPr>
          <w:rFonts w:asciiTheme="majorBidi" w:hAnsiTheme="majorBidi" w:cstheme="majorBidi"/>
          <w:sz w:val="26"/>
          <w:szCs w:val="26"/>
          <w:lang w:bidi="ar-EG"/>
        </w:rPr>
        <w:t>This section presents and discusses the results obtained from the proposed AHP–Weighted Goal Programming model. The analysis covers four main aspects: the optimal project selection and its alignment with AHP priorities, resource utilization across all constraint types, sensitivity analysis under different decision scenarios, and a comparative evaluation against the original Preemptive Goal Programming model of Ho et al. (2007).</w:t>
      </w:r>
    </w:p>
    <w:p w14:paraId="7B6B506D" w14:textId="77777777" w:rsidR="006B6199" w:rsidRDefault="00E77243" w:rsidP="006B6199">
      <w:pPr>
        <w:spacing w:line="240" w:lineRule="auto"/>
        <w:jc w:val="both"/>
        <w:rPr>
          <w:rFonts w:asciiTheme="majorBidi" w:hAnsiTheme="majorBidi" w:cstheme="majorBidi"/>
          <w:sz w:val="26"/>
          <w:szCs w:val="26"/>
          <w:lang w:bidi="ar-EG"/>
        </w:rPr>
      </w:pPr>
      <w:r w:rsidRPr="00E77243">
        <w:rPr>
          <w:rFonts w:asciiTheme="majorBidi" w:hAnsiTheme="majorBidi" w:cstheme="majorBidi"/>
          <w:b/>
          <w:bCs/>
          <w:sz w:val="26"/>
          <w:szCs w:val="26"/>
          <w:lang w:bidi="ar-EG"/>
        </w:rPr>
        <w:t>5.1 Optimal Project Selection</w:t>
      </w:r>
    </w:p>
    <w:p w14:paraId="44059C8C" w14:textId="1E11C1A5" w:rsidR="00E77243" w:rsidRPr="00E77243" w:rsidRDefault="006B6199" w:rsidP="006B6199">
      <w:pPr>
        <w:spacing w:line="240" w:lineRule="auto"/>
        <w:jc w:val="both"/>
        <w:rPr>
          <w:rFonts w:asciiTheme="majorBidi" w:hAnsiTheme="majorBidi" w:cstheme="majorBidi"/>
          <w:sz w:val="26"/>
          <w:szCs w:val="26"/>
          <w:lang w:bidi="ar-EG"/>
        </w:rPr>
      </w:pPr>
      <w:r>
        <w:rPr>
          <w:rFonts w:asciiTheme="majorBidi" w:hAnsiTheme="majorBidi" w:cstheme="majorBidi"/>
          <w:sz w:val="26"/>
          <w:szCs w:val="26"/>
          <w:lang w:bidi="ar-EG"/>
        </w:rPr>
        <w:t xml:space="preserve">   </w:t>
      </w:r>
      <w:r w:rsidR="00E77243">
        <w:rPr>
          <w:rFonts w:asciiTheme="majorBidi" w:hAnsiTheme="majorBidi" w:cstheme="majorBidi" w:hint="cs"/>
          <w:sz w:val="26"/>
          <w:szCs w:val="26"/>
          <w:rtl/>
          <w:lang w:bidi="ar-EG"/>
        </w:rPr>
        <w:t xml:space="preserve"> </w:t>
      </w:r>
      <w:r w:rsidR="00E77243" w:rsidRPr="00E77243">
        <w:rPr>
          <w:rFonts w:asciiTheme="majorBidi" w:hAnsiTheme="majorBidi" w:cstheme="majorBidi"/>
          <w:sz w:val="26"/>
          <w:szCs w:val="26"/>
          <w:lang w:bidi="ar-EG"/>
        </w:rPr>
        <w:t>The proposed AHP–WGP model was solved using Python with the PuLP optimization library and reached an optimal solution with an objective function value of Z = 0.3140. This value represents the total weighted deviation from all desired goals, and its relatively low magnitude indicates that the selected solution achieves a well-balanced allocation across all objectives.</w:t>
      </w:r>
    </w:p>
    <w:p w14:paraId="2227B1C9" w14:textId="5840DA61" w:rsidR="00A94F4D" w:rsidRDefault="00E2461B" w:rsidP="006B6199">
      <w:pPr>
        <w:spacing w:line="240" w:lineRule="auto"/>
        <w:jc w:val="both"/>
        <w:rPr>
          <w:rFonts w:asciiTheme="majorBidi" w:hAnsiTheme="majorBidi" w:cstheme="majorBidi"/>
          <w:sz w:val="26"/>
          <w:szCs w:val="26"/>
          <w:lang w:bidi="ar-EG"/>
        </w:rPr>
      </w:pPr>
      <w:r>
        <w:rPr>
          <w:rFonts w:asciiTheme="majorBidi" w:hAnsiTheme="majorBidi" w:cstheme="majorBidi"/>
          <w:sz w:val="26"/>
          <w:szCs w:val="26"/>
          <w:lang w:bidi="ar-EG"/>
        </w:rPr>
        <w:t xml:space="preserve"> </w:t>
      </w:r>
      <w:r w:rsidR="006B6199">
        <w:rPr>
          <w:rFonts w:asciiTheme="majorBidi" w:hAnsiTheme="majorBidi" w:cstheme="majorBidi"/>
          <w:sz w:val="26"/>
          <w:szCs w:val="26"/>
          <w:lang w:bidi="ar-EG"/>
        </w:rPr>
        <w:t xml:space="preserve">   </w:t>
      </w:r>
      <w:r w:rsidR="00E77243" w:rsidRPr="00E77243">
        <w:rPr>
          <w:rFonts w:asciiTheme="majorBidi" w:hAnsiTheme="majorBidi" w:cstheme="majorBidi"/>
          <w:sz w:val="26"/>
          <w:szCs w:val="26"/>
          <w:lang w:bidi="ar-EG"/>
        </w:rPr>
        <w:t>The optimal solution selected five projects out of the eight candidates: Industrial Centre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1</m:t>
            </m:r>
          </m:sub>
        </m:sSub>
        <m:r>
          <w:rPr>
            <w:rFonts w:ascii="Cambria Math" w:eastAsia="Times New Roman" w:hAnsi="Cambria Math" w:cs="Times New Roman"/>
          </w:rPr>
          <m:t xml:space="preserve"> </m:t>
        </m:r>
      </m:oMath>
      <w:r w:rsidR="00E77243" w:rsidRPr="00E77243">
        <w:rPr>
          <w:rFonts w:asciiTheme="majorBidi" w:hAnsiTheme="majorBidi" w:cstheme="majorBidi"/>
          <w:sz w:val="26"/>
          <w:szCs w:val="26"/>
          <w:lang w:bidi="ar-EG"/>
        </w:rPr>
        <w:t xml:space="preserve"> = 1), Conference Theatre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4</m:t>
            </m:r>
          </m:sub>
        </m:sSub>
        <m:r>
          <w:rPr>
            <w:rFonts w:ascii="Cambria Math" w:eastAsia="Times New Roman" w:hAnsi="Cambria Math" w:cs="Times New Roman"/>
          </w:rPr>
          <m:t xml:space="preserve"> </m:t>
        </m:r>
      </m:oMath>
      <w:r w:rsidR="00E77243" w:rsidRPr="00E77243">
        <w:rPr>
          <w:rFonts w:asciiTheme="majorBidi" w:hAnsiTheme="majorBidi" w:cstheme="majorBidi"/>
          <w:sz w:val="26"/>
          <w:szCs w:val="26"/>
          <w:lang w:bidi="ar-EG"/>
        </w:rPr>
        <w:t>= 1), E-Learning System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5</m:t>
            </m:r>
          </m:sub>
        </m:sSub>
        <m:r>
          <w:rPr>
            <w:rFonts w:ascii="Cambria Math" w:eastAsia="Times New Roman" w:hAnsi="Cambria Math" w:cs="Times New Roman"/>
          </w:rPr>
          <m:t xml:space="preserve"> </m:t>
        </m:r>
      </m:oMath>
      <w:r w:rsidR="00E77243" w:rsidRPr="00E77243">
        <w:rPr>
          <w:rFonts w:asciiTheme="majorBidi" w:hAnsiTheme="majorBidi" w:cstheme="majorBidi"/>
          <w:sz w:val="26"/>
          <w:szCs w:val="26"/>
          <w:lang w:bidi="ar-EG"/>
        </w:rPr>
        <w:t xml:space="preserve"> = 1), Library Information System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6</m:t>
            </m:r>
          </m:sub>
        </m:sSub>
        <m:r>
          <w:rPr>
            <w:rFonts w:ascii="Cambria Math" w:eastAsia="Times New Roman" w:hAnsi="Cambria Math" w:cs="Times New Roman"/>
          </w:rPr>
          <m:t xml:space="preserve"> </m:t>
        </m:r>
      </m:oMath>
      <w:r w:rsidR="00E77243" w:rsidRPr="00E77243">
        <w:rPr>
          <w:rFonts w:asciiTheme="majorBidi" w:hAnsiTheme="majorBidi" w:cstheme="majorBidi"/>
          <w:sz w:val="26"/>
          <w:szCs w:val="26"/>
          <w:lang w:bidi="ar-EG"/>
        </w:rPr>
        <w:t xml:space="preserve"> = 1), and Incentive Scheme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8</m:t>
            </m:r>
          </m:sub>
        </m:sSub>
        <m:r>
          <w:rPr>
            <w:rFonts w:ascii="Cambria Math" w:eastAsia="Times New Roman" w:hAnsi="Cambria Math" w:cs="Times New Roman"/>
          </w:rPr>
          <m:t xml:space="preserve"> </m:t>
        </m:r>
      </m:oMath>
      <w:r w:rsidR="00E77243" w:rsidRPr="00E77243">
        <w:rPr>
          <w:rFonts w:asciiTheme="majorBidi" w:hAnsiTheme="majorBidi" w:cstheme="majorBidi"/>
          <w:sz w:val="26"/>
          <w:szCs w:val="26"/>
          <w:lang w:bidi="ar-EG"/>
        </w:rPr>
        <w:t xml:space="preserve"> = 1). The three remaining </w:t>
      </w:r>
      <w:r w:rsidR="00B36016" w:rsidRPr="00E77243">
        <w:rPr>
          <w:rFonts w:asciiTheme="majorBidi" w:hAnsiTheme="majorBidi" w:cstheme="majorBidi"/>
          <w:sz w:val="26"/>
          <w:szCs w:val="26"/>
          <w:lang w:bidi="ar-EG"/>
        </w:rPr>
        <w:t>projects:</w:t>
      </w:r>
      <w:r w:rsidR="00E77243" w:rsidRPr="00E77243">
        <w:rPr>
          <w:rFonts w:asciiTheme="majorBidi" w:hAnsiTheme="majorBidi" w:cstheme="majorBidi"/>
          <w:sz w:val="26"/>
          <w:szCs w:val="26"/>
          <w:lang w:bidi="ar-EG"/>
        </w:rPr>
        <w:t xml:space="preserve"> Self-Learning Centre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2</m:t>
            </m:r>
          </m:sub>
        </m:sSub>
        <m:r>
          <w:rPr>
            <w:rFonts w:ascii="Cambria Math" w:eastAsia="Times New Roman" w:hAnsi="Cambria Math" w:cs="Times New Roman"/>
          </w:rPr>
          <m:t xml:space="preserve"> </m:t>
        </m:r>
      </m:oMath>
      <w:r w:rsidR="00E77243" w:rsidRPr="00E77243">
        <w:rPr>
          <w:rFonts w:asciiTheme="majorBidi" w:hAnsiTheme="majorBidi" w:cstheme="majorBidi"/>
          <w:sz w:val="26"/>
          <w:szCs w:val="26"/>
          <w:lang w:bidi="ar-EG"/>
        </w:rPr>
        <w:t>= 0), Management Development Centre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3</m:t>
            </m:r>
          </m:sub>
        </m:sSub>
        <m:r>
          <w:rPr>
            <w:rFonts w:ascii="Cambria Math" w:eastAsia="Times New Roman" w:hAnsi="Cambria Math" w:cs="Times New Roman"/>
          </w:rPr>
          <m:t xml:space="preserve"> </m:t>
        </m:r>
      </m:oMath>
      <w:r w:rsidR="00E77243" w:rsidRPr="00E77243">
        <w:rPr>
          <w:rFonts w:asciiTheme="majorBidi" w:hAnsiTheme="majorBidi" w:cstheme="majorBidi"/>
          <w:sz w:val="26"/>
          <w:szCs w:val="26"/>
          <w:lang w:bidi="ar-EG"/>
        </w:rPr>
        <w:t xml:space="preserve"> = 0), and Intranet Portal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7</m:t>
            </m:r>
          </m:sub>
        </m:sSub>
        <m:r>
          <w:rPr>
            <w:rFonts w:ascii="Cambria Math" w:eastAsia="Times New Roman" w:hAnsi="Cambria Math" w:cs="Times New Roman"/>
          </w:rPr>
          <m:t xml:space="preserve"> </m:t>
        </m:r>
      </m:oMath>
      <w:r w:rsidR="00E77243" w:rsidRPr="00E77243">
        <w:rPr>
          <w:rFonts w:asciiTheme="majorBidi" w:hAnsiTheme="majorBidi" w:cstheme="majorBidi"/>
          <w:sz w:val="26"/>
          <w:szCs w:val="26"/>
          <w:lang w:bidi="ar-EG"/>
        </w:rPr>
        <w:t xml:space="preserve">= </w:t>
      </w:r>
      <w:r w:rsidR="00B36016" w:rsidRPr="00E77243">
        <w:rPr>
          <w:rFonts w:asciiTheme="majorBidi" w:hAnsiTheme="majorBidi" w:cstheme="majorBidi"/>
          <w:sz w:val="26"/>
          <w:szCs w:val="26"/>
          <w:lang w:bidi="ar-EG"/>
        </w:rPr>
        <w:t>0)</w:t>
      </w:r>
      <w:r w:rsidR="00E77243" w:rsidRPr="00E77243">
        <w:rPr>
          <w:rFonts w:asciiTheme="majorBidi" w:hAnsiTheme="majorBidi" w:cstheme="majorBidi"/>
          <w:sz w:val="26"/>
          <w:szCs w:val="26"/>
          <w:lang w:bidi="ar-EG"/>
        </w:rPr>
        <w:t xml:space="preserve"> were not selected. The results are summarized in Table 2.</w:t>
      </w:r>
    </w:p>
    <w:p w14:paraId="074E87A9" w14:textId="77777777" w:rsidR="00A94F4D" w:rsidRDefault="00A94F4D" w:rsidP="00E77243">
      <w:pPr>
        <w:spacing w:line="240" w:lineRule="auto"/>
        <w:jc w:val="both"/>
        <w:rPr>
          <w:rFonts w:asciiTheme="majorBidi" w:hAnsiTheme="majorBidi" w:cstheme="majorBidi"/>
          <w:sz w:val="26"/>
          <w:szCs w:val="26"/>
          <w:rtl/>
          <w:lang w:bidi="ar-EG"/>
        </w:rPr>
      </w:pPr>
    </w:p>
    <w:p w14:paraId="2F31FDC5" w14:textId="559718E7" w:rsidR="006D3263" w:rsidRPr="00B36016" w:rsidRDefault="006D3263" w:rsidP="006D3263">
      <w:pPr>
        <w:spacing w:before="200" w:after="100"/>
        <w:jc w:val="center"/>
        <w:rPr>
          <w:sz w:val="26"/>
          <w:szCs w:val="26"/>
          <w:rtl/>
        </w:rPr>
      </w:pPr>
      <w:r w:rsidRPr="00B36016">
        <w:rPr>
          <w:rFonts w:ascii="Times New Roman" w:eastAsia="Times New Roman" w:hAnsi="Times New Roman" w:cs="Times New Roman"/>
          <w:b/>
          <w:bCs/>
          <w:sz w:val="26"/>
          <w:szCs w:val="26"/>
        </w:rPr>
        <w:t>Table 2: Optimal Solution of the AHP–WGP Model</w:t>
      </w:r>
    </w:p>
    <w:tbl>
      <w:tblPr>
        <w:tblW w:w="9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330"/>
        <w:gridCol w:w="1179"/>
        <w:gridCol w:w="900"/>
        <w:gridCol w:w="1102"/>
        <w:gridCol w:w="1357"/>
        <w:gridCol w:w="1339"/>
      </w:tblGrid>
      <w:tr w:rsidR="00E77243" w14:paraId="78B50BA3" w14:textId="77777777" w:rsidTr="00D55420">
        <w:trPr>
          <w:tblHeader/>
        </w:trPr>
        <w:tc>
          <w:tcPr>
            <w:tcW w:w="3329" w:type="dxa"/>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0EFF5921" w14:textId="77777777" w:rsidR="00E77243" w:rsidRPr="00F16E04" w:rsidRDefault="00E77243" w:rsidP="007B085C">
            <w:pPr>
              <w:jc w:val="center"/>
              <w:rPr>
                <w:sz w:val="26"/>
                <w:szCs w:val="26"/>
              </w:rPr>
            </w:pPr>
            <w:r w:rsidRPr="00F16E04">
              <w:rPr>
                <w:rFonts w:ascii="Times New Roman" w:eastAsia="Times New Roman" w:hAnsi="Times New Roman" w:cs="Times New Roman"/>
                <w:b/>
                <w:bCs/>
                <w:sz w:val="26"/>
                <w:szCs w:val="26"/>
              </w:rPr>
              <w:t>Project</w:t>
            </w:r>
          </w:p>
        </w:tc>
        <w:tc>
          <w:tcPr>
            <w:tcW w:w="260" w:type="dxa"/>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750B0CAB" w14:textId="77777777" w:rsidR="00E77243" w:rsidRPr="00F16E04" w:rsidRDefault="00E77243" w:rsidP="007B085C">
            <w:pPr>
              <w:jc w:val="center"/>
              <w:rPr>
                <w:sz w:val="26"/>
                <w:szCs w:val="26"/>
              </w:rPr>
            </w:pPr>
            <w:r w:rsidRPr="00F16E04">
              <w:rPr>
                <w:rFonts w:ascii="Times New Roman" w:eastAsia="Times New Roman" w:hAnsi="Times New Roman" w:cs="Times New Roman"/>
                <w:b/>
                <w:bCs/>
                <w:sz w:val="26"/>
                <w:szCs w:val="26"/>
              </w:rPr>
              <w:t>Decision</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43F1F97A" w14:textId="77777777" w:rsidR="00E77243" w:rsidRPr="00F16E04" w:rsidRDefault="00E77243" w:rsidP="007B085C">
            <w:pPr>
              <w:jc w:val="center"/>
              <w:rPr>
                <w:sz w:val="26"/>
                <w:szCs w:val="26"/>
              </w:rPr>
            </w:pPr>
            <w:r w:rsidRPr="00F16E04">
              <w:rPr>
                <w:rFonts w:ascii="Times New Roman" w:eastAsia="Times New Roman" w:hAnsi="Times New Roman" w:cs="Times New Roman"/>
                <w:b/>
                <w:bCs/>
                <w:sz w:val="26"/>
                <w:szCs w:val="26"/>
              </w:rPr>
              <w:t>AHP Rank</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34FC92D1" w14:textId="77777777" w:rsidR="00E77243" w:rsidRPr="00F16E04" w:rsidRDefault="00E77243" w:rsidP="007B085C">
            <w:pPr>
              <w:jc w:val="center"/>
              <w:rPr>
                <w:sz w:val="26"/>
                <w:szCs w:val="26"/>
              </w:rPr>
            </w:pPr>
            <w:r w:rsidRPr="00F16E04">
              <w:rPr>
                <w:rFonts w:ascii="Times New Roman" w:eastAsia="Times New Roman" w:hAnsi="Times New Roman" w:cs="Times New Roman"/>
                <w:b/>
                <w:bCs/>
                <w:sz w:val="26"/>
                <w:szCs w:val="26"/>
              </w:rPr>
              <w:t>AHP Weight</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58991911" w14:textId="785CD697" w:rsidR="00E77243" w:rsidRPr="00F16E04" w:rsidRDefault="00E77243" w:rsidP="007B085C">
            <w:pPr>
              <w:jc w:val="center"/>
              <w:rPr>
                <w:sz w:val="26"/>
                <w:szCs w:val="26"/>
              </w:rPr>
            </w:pPr>
            <w:r w:rsidRPr="00F16E04">
              <w:rPr>
                <w:rFonts w:ascii="Times New Roman" w:eastAsia="Times New Roman" w:hAnsi="Times New Roman" w:cs="Times New Roman"/>
                <w:b/>
                <w:bCs/>
                <w:sz w:val="26"/>
                <w:szCs w:val="26"/>
              </w:rPr>
              <w:t>Deviation (</w:t>
            </w:r>
            <m:oMath>
              <m:sSup>
                <m:sSupPr>
                  <m:ctrlPr>
                    <w:rPr>
                      <w:rFonts w:ascii="Cambria Math" w:eastAsia="Times New Roman" w:hAnsi="Cambria Math" w:cs="Times New Roman"/>
                      <w:b/>
                      <w:bCs/>
                      <w:i/>
                      <w:sz w:val="26"/>
                      <w:szCs w:val="26"/>
                    </w:rPr>
                  </m:ctrlPr>
                </m:sSupPr>
                <m:e>
                  <m:r>
                    <m:rPr>
                      <m:sty m:val="bi"/>
                    </m:rPr>
                    <w:rPr>
                      <w:rFonts w:ascii="Cambria Math" w:eastAsia="Times New Roman" w:hAnsi="Cambria Math" w:cs="Times New Roman"/>
                      <w:sz w:val="26"/>
                      <w:szCs w:val="26"/>
                    </w:rPr>
                    <m:t>d</m:t>
                  </m:r>
                </m:e>
                <m:sup>
                  <m:r>
                    <m:rPr>
                      <m:sty m:val="bi"/>
                    </m:rPr>
                    <w:rPr>
                      <w:rFonts w:ascii="Cambria Math" w:eastAsia="Times New Roman" w:hAnsi="Cambria Math" w:cs="Times New Roman"/>
                      <w:sz w:val="26"/>
                      <w:szCs w:val="26"/>
                    </w:rPr>
                    <m:t>-</m:t>
                  </m:r>
                </m:sup>
              </m:sSup>
            </m:oMath>
            <w:r w:rsidRPr="00F16E04">
              <w:rPr>
                <w:rFonts w:ascii="Times New Roman" w:eastAsia="Times New Roman" w:hAnsi="Times New Roman" w:cs="Times New Roman"/>
                <w:b/>
                <w:bCs/>
                <w:sz w:val="26"/>
                <w:szCs w:val="26"/>
              </w:rPr>
              <w:t>)</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04638369" w14:textId="77777777" w:rsidR="00E77243" w:rsidRPr="00F16E04" w:rsidRDefault="00E77243" w:rsidP="007B085C">
            <w:pPr>
              <w:jc w:val="center"/>
              <w:rPr>
                <w:sz w:val="26"/>
                <w:szCs w:val="26"/>
              </w:rPr>
            </w:pPr>
            <w:r w:rsidRPr="00F16E04">
              <w:rPr>
                <w:rFonts w:ascii="Times New Roman" w:eastAsia="Times New Roman" w:hAnsi="Times New Roman" w:cs="Times New Roman"/>
                <w:b/>
                <w:bCs/>
                <w:sz w:val="26"/>
                <w:szCs w:val="26"/>
              </w:rPr>
              <w:t>Reason if Not Selected</w:t>
            </w:r>
          </w:p>
        </w:tc>
      </w:tr>
      <w:tr w:rsidR="00E77243" w14:paraId="51D54E34" w14:textId="77777777" w:rsidTr="00D55420">
        <w:tc>
          <w:tcPr>
            <w:tcW w:w="3329"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48C6AC5" w14:textId="17EC483A"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Industrial Centre</w:t>
            </w:r>
          </w:p>
        </w:tc>
        <w:tc>
          <w:tcPr>
            <w:tcW w:w="26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9E8D977" w14:textId="42E81A9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 xml:space="preserve">Selected </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4EB7229"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1</w:t>
            </w:r>
            <w:r w:rsidRPr="00F16E04">
              <w:rPr>
                <w:rFonts w:ascii="Times New Roman" w:eastAsia="Times New Roman" w:hAnsi="Times New Roman" w:cs="Times New Roman"/>
                <w:sz w:val="26"/>
                <w:szCs w:val="26"/>
                <w:vertAlign w:val="superscript"/>
              </w:rPr>
              <w:t>st</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787771F"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0.191</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2F1AD23" w14:textId="77777777" w:rsidR="00E77243" w:rsidRPr="00F16E04" w:rsidRDefault="00E77243" w:rsidP="00E77243">
            <w:pPr>
              <w:jc w:val="center"/>
              <w:rPr>
                <w:sz w:val="26"/>
                <w:szCs w:val="26"/>
                <w:rtl/>
                <w:lang w:bidi="ar-EG"/>
              </w:rPr>
            </w:pPr>
            <w:r w:rsidRPr="00F16E04">
              <w:rPr>
                <w:rFonts w:ascii="Times New Roman" w:eastAsia="Times New Roman" w:hAnsi="Times New Roman" w:cs="Times New Roman"/>
                <w:sz w:val="26"/>
                <w:szCs w:val="26"/>
              </w:rPr>
              <w:t>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C8BFF7D"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w:t>
            </w:r>
          </w:p>
        </w:tc>
      </w:tr>
      <w:tr w:rsidR="00E77243" w14:paraId="364E33CF" w14:textId="77777777" w:rsidTr="00D55420">
        <w:tc>
          <w:tcPr>
            <w:tcW w:w="3329"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F25FB07" w14:textId="5B986969"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Self-Learning Centre</w:t>
            </w:r>
          </w:p>
        </w:tc>
        <w:tc>
          <w:tcPr>
            <w:tcW w:w="26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F1C2916"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Not Selected</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661206A"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6</w:t>
            </w:r>
            <w:r w:rsidRPr="00F16E04">
              <w:rPr>
                <w:rFonts w:ascii="Times New Roman" w:eastAsia="Times New Roman" w:hAnsi="Times New Roman" w:cs="Times New Roman"/>
                <w:sz w:val="26"/>
                <w:szCs w:val="26"/>
                <w:vertAlign w:val="superscript"/>
              </w:rPr>
              <w:t>th</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72539E0"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0.107</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A2A4F7E"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1</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4387E32"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High cost &amp; space</w:t>
            </w:r>
          </w:p>
        </w:tc>
      </w:tr>
      <w:tr w:rsidR="00E77243" w14:paraId="6957B228" w14:textId="77777777" w:rsidTr="00D55420">
        <w:tc>
          <w:tcPr>
            <w:tcW w:w="3329"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126588C" w14:textId="5E9BA13A"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Management Dev. Centre</w:t>
            </w:r>
          </w:p>
        </w:tc>
        <w:tc>
          <w:tcPr>
            <w:tcW w:w="26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71FF695"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Not Selected</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043988E"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8</w:t>
            </w:r>
            <w:r w:rsidRPr="00F16E04">
              <w:rPr>
                <w:rFonts w:ascii="Times New Roman" w:eastAsia="Times New Roman" w:hAnsi="Times New Roman" w:cs="Times New Roman"/>
                <w:sz w:val="26"/>
                <w:szCs w:val="26"/>
                <w:vertAlign w:val="superscript"/>
              </w:rPr>
              <w:t>th</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C40650A"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0.091</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D710839"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1</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4555982"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High cost &amp; space</w:t>
            </w:r>
          </w:p>
        </w:tc>
      </w:tr>
      <w:tr w:rsidR="00E77243" w14:paraId="5FCE9CC4" w14:textId="77777777" w:rsidTr="00D55420">
        <w:tc>
          <w:tcPr>
            <w:tcW w:w="3329"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45A91E1" w14:textId="138504D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Conference Theatre</w:t>
            </w:r>
          </w:p>
        </w:tc>
        <w:tc>
          <w:tcPr>
            <w:tcW w:w="26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19B4D6B" w14:textId="6F7D6561"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 xml:space="preserve">Selected </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DF5ABD5"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7</w:t>
            </w:r>
            <w:r w:rsidRPr="00F16E04">
              <w:rPr>
                <w:rFonts w:ascii="Times New Roman" w:eastAsia="Times New Roman" w:hAnsi="Times New Roman" w:cs="Times New Roman"/>
                <w:sz w:val="26"/>
                <w:szCs w:val="26"/>
                <w:vertAlign w:val="superscript"/>
              </w:rPr>
              <w:t>th</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4CDD96F"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0.094</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81B281A"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4DE50CE"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w:t>
            </w:r>
          </w:p>
        </w:tc>
      </w:tr>
      <w:tr w:rsidR="00E77243" w14:paraId="3F7248A7" w14:textId="77777777" w:rsidTr="00D55420">
        <w:tc>
          <w:tcPr>
            <w:tcW w:w="3329"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460F24F" w14:textId="71176C9E"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E-Learning System</w:t>
            </w:r>
          </w:p>
        </w:tc>
        <w:tc>
          <w:tcPr>
            <w:tcW w:w="26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63C71C6" w14:textId="547D8C54"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 xml:space="preserve">Selected </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7E5B829"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4</w:t>
            </w:r>
            <w:r w:rsidRPr="00F16E04">
              <w:rPr>
                <w:rFonts w:ascii="Times New Roman" w:eastAsia="Times New Roman" w:hAnsi="Times New Roman" w:cs="Times New Roman"/>
                <w:sz w:val="26"/>
                <w:szCs w:val="26"/>
                <w:vertAlign w:val="superscript"/>
              </w:rPr>
              <w:t>th</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2D6C0B5"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0.126</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3ABA1FF"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A7256A1"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w:t>
            </w:r>
          </w:p>
        </w:tc>
      </w:tr>
      <w:tr w:rsidR="00E77243" w14:paraId="798B548F" w14:textId="77777777" w:rsidTr="00D55420">
        <w:tc>
          <w:tcPr>
            <w:tcW w:w="3329"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E5A07FC" w14:textId="32969C08"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lastRenderedPageBreak/>
              <w:t>Library Info. System</w:t>
            </w:r>
          </w:p>
        </w:tc>
        <w:tc>
          <w:tcPr>
            <w:tcW w:w="26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EF115CD" w14:textId="5D50E4AD"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 xml:space="preserve">Selected </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1DE4FB7"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3</w:t>
            </w:r>
            <w:r w:rsidRPr="00F16E04">
              <w:rPr>
                <w:rFonts w:ascii="Times New Roman" w:eastAsia="Times New Roman" w:hAnsi="Times New Roman" w:cs="Times New Roman"/>
                <w:sz w:val="26"/>
                <w:szCs w:val="26"/>
                <w:vertAlign w:val="superscript"/>
              </w:rPr>
              <w:t>rd</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8A4C4DF"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0.132</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4216AFD"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11263CC"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w:t>
            </w:r>
          </w:p>
        </w:tc>
      </w:tr>
      <w:tr w:rsidR="00E77243" w14:paraId="0616D429" w14:textId="77777777" w:rsidTr="00D55420">
        <w:tc>
          <w:tcPr>
            <w:tcW w:w="3329"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137EEC7" w14:textId="03A171AE"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Intranet Portal</w:t>
            </w:r>
          </w:p>
        </w:tc>
        <w:tc>
          <w:tcPr>
            <w:tcW w:w="26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9D039D0"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Not Selected</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4469B3C"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5</w:t>
            </w:r>
            <w:r w:rsidRPr="00F16E04">
              <w:rPr>
                <w:rFonts w:ascii="Times New Roman" w:eastAsia="Times New Roman" w:hAnsi="Times New Roman" w:cs="Times New Roman"/>
                <w:sz w:val="26"/>
                <w:szCs w:val="26"/>
                <w:vertAlign w:val="superscript"/>
              </w:rPr>
              <w:t>th</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3BE08E3"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0.116</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C67E03A"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1</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8120357"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SW time exceeded</w:t>
            </w:r>
          </w:p>
        </w:tc>
      </w:tr>
      <w:tr w:rsidR="00E77243" w14:paraId="17D1BB0E" w14:textId="77777777" w:rsidTr="00D55420">
        <w:tc>
          <w:tcPr>
            <w:tcW w:w="3329"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4D5DB2C" w14:textId="2AAED24D"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Incentive Scheme</w:t>
            </w:r>
          </w:p>
        </w:tc>
        <w:tc>
          <w:tcPr>
            <w:tcW w:w="26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B45FC42" w14:textId="0361A82E"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 xml:space="preserve">Selected </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6EB1837"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2</w:t>
            </w:r>
            <w:r w:rsidRPr="00F16E04">
              <w:rPr>
                <w:rFonts w:ascii="Times New Roman" w:eastAsia="Times New Roman" w:hAnsi="Times New Roman" w:cs="Times New Roman"/>
                <w:sz w:val="26"/>
                <w:szCs w:val="26"/>
                <w:vertAlign w:val="superscript"/>
              </w:rPr>
              <w:t>nd</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40CBE36"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0.144</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7E9FB5B"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65C8E74" w14:textId="77777777" w:rsidR="00E77243" w:rsidRPr="00F16E04" w:rsidRDefault="00E77243" w:rsidP="00E77243">
            <w:pPr>
              <w:jc w:val="center"/>
              <w:rPr>
                <w:sz w:val="26"/>
                <w:szCs w:val="26"/>
              </w:rPr>
            </w:pPr>
            <w:r w:rsidRPr="00F16E04">
              <w:rPr>
                <w:rFonts w:ascii="Times New Roman" w:eastAsia="Times New Roman" w:hAnsi="Times New Roman" w:cs="Times New Roman"/>
                <w:sz w:val="26"/>
                <w:szCs w:val="26"/>
              </w:rPr>
              <w:t>—</w:t>
            </w:r>
          </w:p>
        </w:tc>
      </w:tr>
    </w:tbl>
    <w:p w14:paraId="32CA1E76" w14:textId="77777777" w:rsidR="00E77243" w:rsidRPr="00E77243" w:rsidRDefault="00E77243" w:rsidP="00E77243">
      <w:pPr>
        <w:spacing w:line="240" w:lineRule="auto"/>
        <w:jc w:val="center"/>
        <w:rPr>
          <w:rFonts w:asciiTheme="majorBidi" w:hAnsiTheme="majorBidi" w:cstheme="majorBidi"/>
          <w:sz w:val="26"/>
          <w:szCs w:val="26"/>
          <w:lang w:bidi="ar-EG"/>
        </w:rPr>
      </w:pPr>
    </w:p>
    <w:p w14:paraId="648074EF" w14:textId="23158354" w:rsidR="00E77243" w:rsidRPr="00E77243" w:rsidRDefault="006B6199" w:rsidP="00E77243">
      <w:pPr>
        <w:spacing w:line="240" w:lineRule="auto"/>
        <w:jc w:val="both"/>
        <w:rPr>
          <w:rFonts w:asciiTheme="majorBidi" w:hAnsiTheme="majorBidi" w:cstheme="majorBidi"/>
          <w:sz w:val="26"/>
          <w:szCs w:val="26"/>
          <w:lang w:bidi="ar-EG"/>
        </w:rPr>
      </w:pPr>
      <w:r>
        <w:rPr>
          <w:rFonts w:asciiTheme="majorBidi" w:hAnsiTheme="majorBidi" w:cstheme="majorBidi"/>
          <w:sz w:val="26"/>
          <w:szCs w:val="26"/>
          <w:lang w:bidi="ar-EG"/>
        </w:rPr>
        <w:t xml:space="preserve">   </w:t>
      </w:r>
      <w:r w:rsidR="00E77243" w:rsidRPr="00E77243">
        <w:rPr>
          <w:rFonts w:asciiTheme="majorBidi" w:hAnsiTheme="majorBidi" w:cstheme="majorBidi"/>
          <w:sz w:val="26"/>
          <w:szCs w:val="26"/>
          <w:lang w:bidi="ar-EG"/>
        </w:rPr>
        <w:t>The selection outcome is strongly consistent with the AHP priority rankings. The four highest</w:t>
      </w:r>
      <w:r w:rsidR="00D55420">
        <w:rPr>
          <w:rFonts w:asciiTheme="majorBidi" w:hAnsiTheme="majorBidi" w:cstheme="majorBidi"/>
          <w:sz w:val="26"/>
          <w:szCs w:val="26"/>
          <w:lang w:bidi="ar-EG"/>
        </w:rPr>
        <w:t xml:space="preserve"> </w:t>
      </w:r>
      <w:r w:rsidR="00E77243" w:rsidRPr="00E77243">
        <w:rPr>
          <w:rFonts w:asciiTheme="majorBidi" w:hAnsiTheme="majorBidi" w:cstheme="majorBidi"/>
          <w:sz w:val="26"/>
          <w:szCs w:val="26"/>
          <w:lang w:bidi="ar-EG"/>
        </w:rPr>
        <w:t xml:space="preserve">priority </w:t>
      </w:r>
      <w:r w:rsidR="00D55420" w:rsidRPr="00E77243">
        <w:rPr>
          <w:rFonts w:asciiTheme="majorBidi" w:hAnsiTheme="majorBidi" w:cstheme="majorBidi"/>
          <w:sz w:val="26"/>
          <w:szCs w:val="26"/>
          <w:lang w:bidi="ar-EG"/>
        </w:rPr>
        <w:t>projects:</w:t>
      </w:r>
      <w:r w:rsidR="00E77243" w:rsidRPr="00E77243">
        <w:rPr>
          <w:rFonts w:asciiTheme="majorBidi" w:hAnsiTheme="majorBidi" w:cstheme="majorBidi"/>
          <w:sz w:val="26"/>
          <w:szCs w:val="26"/>
          <w:lang w:bidi="ar-EG"/>
        </w:rPr>
        <w:t xml:space="preserve"> Industrial Centre (1</w:t>
      </w:r>
      <w:r w:rsidR="00E77243" w:rsidRPr="00D55420">
        <w:rPr>
          <w:rFonts w:asciiTheme="majorBidi" w:hAnsiTheme="majorBidi" w:cstheme="majorBidi"/>
          <w:sz w:val="26"/>
          <w:szCs w:val="26"/>
          <w:vertAlign w:val="superscript"/>
          <w:lang w:bidi="ar-EG"/>
        </w:rPr>
        <w:t>st</w:t>
      </w:r>
      <w:r w:rsidR="00E77243" w:rsidRPr="00E77243">
        <w:rPr>
          <w:rFonts w:asciiTheme="majorBidi" w:hAnsiTheme="majorBidi" w:cstheme="majorBidi"/>
          <w:sz w:val="26"/>
          <w:szCs w:val="26"/>
          <w:lang w:bidi="ar-EG"/>
        </w:rPr>
        <w:t>), Incentive Scheme (2</w:t>
      </w:r>
      <w:r w:rsidR="00E77243" w:rsidRPr="00D55420">
        <w:rPr>
          <w:rFonts w:asciiTheme="majorBidi" w:hAnsiTheme="majorBidi" w:cstheme="majorBidi"/>
          <w:sz w:val="26"/>
          <w:szCs w:val="26"/>
          <w:vertAlign w:val="superscript"/>
          <w:lang w:bidi="ar-EG"/>
        </w:rPr>
        <w:t>nd</w:t>
      </w:r>
      <w:r w:rsidR="00E77243" w:rsidRPr="00E77243">
        <w:rPr>
          <w:rFonts w:asciiTheme="majorBidi" w:hAnsiTheme="majorBidi" w:cstheme="majorBidi"/>
          <w:sz w:val="26"/>
          <w:szCs w:val="26"/>
          <w:lang w:bidi="ar-EG"/>
        </w:rPr>
        <w:t>), Library Information System (3</w:t>
      </w:r>
      <w:r w:rsidR="00E77243" w:rsidRPr="00D55420">
        <w:rPr>
          <w:rFonts w:asciiTheme="majorBidi" w:hAnsiTheme="majorBidi" w:cstheme="majorBidi"/>
          <w:sz w:val="26"/>
          <w:szCs w:val="26"/>
          <w:vertAlign w:val="superscript"/>
          <w:lang w:bidi="ar-EG"/>
        </w:rPr>
        <w:t>rd</w:t>
      </w:r>
      <w:r w:rsidR="00E77243" w:rsidRPr="00E77243">
        <w:rPr>
          <w:rFonts w:asciiTheme="majorBidi" w:hAnsiTheme="majorBidi" w:cstheme="majorBidi"/>
          <w:sz w:val="26"/>
          <w:szCs w:val="26"/>
          <w:lang w:bidi="ar-EG"/>
        </w:rPr>
        <w:t>), and E-Learning System (</w:t>
      </w:r>
      <w:r w:rsidR="006D3263" w:rsidRPr="00E77243">
        <w:rPr>
          <w:rFonts w:asciiTheme="majorBidi" w:hAnsiTheme="majorBidi" w:cstheme="majorBidi"/>
          <w:sz w:val="26"/>
          <w:szCs w:val="26"/>
          <w:lang w:bidi="ar-EG"/>
        </w:rPr>
        <w:t>4</w:t>
      </w:r>
      <w:r w:rsidR="006D3263" w:rsidRPr="00D55420">
        <w:rPr>
          <w:rFonts w:asciiTheme="majorBidi" w:hAnsiTheme="majorBidi" w:cstheme="majorBidi"/>
          <w:sz w:val="26"/>
          <w:szCs w:val="26"/>
          <w:vertAlign w:val="superscript"/>
          <w:lang w:bidi="ar-EG"/>
        </w:rPr>
        <w:t>th</w:t>
      </w:r>
      <w:r w:rsidR="006D3263" w:rsidRPr="00E77243">
        <w:rPr>
          <w:rFonts w:asciiTheme="majorBidi" w:hAnsiTheme="majorBidi" w:cstheme="majorBidi"/>
          <w:sz w:val="26"/>
          <w:szCs w:val="26"/>
          <w:lang w:bidi="ar-EG"/>
        </w:rPr>
        <w:t>)</w:t>
      </w:r>
      <w:r w:rsidR="00E77243" w:rsidRPr="00E77243">
        <w:rPr>
          <w:rFonts w:asciiTheme="majorBidi" w:hAnsiTheme="majorBidi" w:cstheme="majorBidi"/>
          <w:sz w:val="26"/>
          <w:szCs w:val="26"/>
          <w:lang w:bidi="ar-EG"/>
        </w:rPr>
        <w:t xml:space="preserve"> were all selected, confirming that the model successfully prioritizes projects with the greatest strategic contribution to the institution.</w:t>
      </w:r>
    </w:p>
    <w:p w14:paraId="10B92956" w14:textId="7B0313B8" w:rsidR="00D55420" w:rsidRDefault="006B6199" w:rsidP="00A94F4D">
      <w:pPr>
        <w:spacing w:line="240" w:lineRule="auto"/>
        <w:jc w:val="both"/>
        <w:rPr>
          <w:rFonts w:asciiTheme="majorBidi" w:hAnsiTheme="majorBidi" w:cstheme="majorBidi"/>
          <w:sz w:val="26"/>
          <w:szCs w:val="26"/>
          <w:lang w:bidi="ar-EG"/>
        </w:rPr>
      </w:pPr>
      <w:r>
        <w:rPr>
          <w:rFonts w:asciiTheme="majorBidi" w:hAnsiTheme="majorBidi" w:cstheme="majorBidi"/>
          <w:sz w:val="26"/>
          <w:szCs w:val="26"/>
          <w:lang w:bidi="ar-EG"/>
        </w:rPr>
        <w:t xml:space="preserve">   </w:t>
      </w:r>
      <w:r w:rsidR="00E77243" w:rsidRPr="00E77243">
        <w:rPr>
          <w:rFonts w:asciiTheme="majorBidi" w:hAnsiTheme="majorBidi" w:cstheme="majorBidi"/>
          <w:sz w:val="26"/>
          <w:szCs w:val="26"/>
          <w:lang w:bidi="ar-EG"/>
        </w:rPr>
        <w:t>Although the Conference Theatre ranked 7</w:t>
      </w:r>
      <w:r w:rsidR="00E77243" w:rsidRPr="00D55420">
        <w:rPr>
          <w:rFonts w:asciiTheme="majorBidi" w:hAnsiTheme="majorBidi" w:cstheme="majorBidi"/>
          <w:sz w:val="26"/>
          <w:szCs w:val="26"/>
          <w:vertAlign w:val="superscript"/>
          <w:lang w:bidi="ar-EG"/>
        </w:rPr>
        <w:t xml:space="preserve">th </w:t>
      </w:r>
      <w:r w:rsidR="00E77243" w:rsidRPr="00E77243">
        <w:rPr>
          <w:rFonts w:asciiTheme="majorBidi" w:hAnsiTheme="majorBidi" w:cstheme="majorBidi"/>
          <w:sz w:val="26"/>
          <w:szCs w:val="26"/>
          <w:lang w:bidi="ar-EG"/>
        </w:rPr>
        <w:t>in the AHP priority ranking with a weight of 0.094, it was selected due to its relatively low financial cost of £35,700 and minimal space requirement of 625 m², which allowed it to fit efficiently within the available resource constraints without displacing any higher</w:t>
      </w:r>
      <w:r w:rsidR="00D55420">
        <w:rPr>
          <w:rFonts w:asciiTheme="majorBidi" w:hAnsiTheme="majorBidi" w:cstheme="majorBidi"/>
          <w:sz w:val="26"/>
          <w:szCs w:val="26"/>
          <w:lang w:bidi="ar-EG"/>
        </w:rPr>
        <w:t xml:space="preserve"> </w:t>
      </w:r>
      <w:r w:rsidR="00E77243" w:rsidRPr="00E77243">
        <w:rPr>
          <w:rFonts w:asciiTheme="majorBidi" w:hAnsiTheme="majorBidi" w:cstheme="majorBidi"/>
          <w:sz w:val="26"/>
          <w:szCs w:val="26"/>
          <w:lang w:bidi="ar-EG"/>
        </w:rPr>
        <w:t>priority project. In contrast, the three excluded projects were omitted due to binding resource constraints. The Self-Learning Centre and Management Development Centre require significant financial and space resources, while the inclusion of the Intranet Portal would cause the software time constraint to be exceeded, as the total software time would reach 27 months against the available limit of 24 months.</w:t>
      </w:r>
    </w:p>
    <w:p w14:paraId="29CBA59F" w14:textId="77777777" w:rsidR="00D55420" w:rsidRPr="00E77243" w:rsidRDefault="00D55420" w:rsidP="00E77243">
      <w:pPr>
        <w:spacing w:line="240" w:lineRule="auto"/>
        <w:jc w:val="both"/>
        <w:rPr>
          <w:rFonts w:asciiTheme="majorBidi" w:hAnsiTheme="majorBidi" w:cstheme="majorBidi"/>
          <w:sz w:val="26"/>
          <w:szCs w:val="26"/>
          <w:lang w:bidi="ar-EG"/>
        </w:rPr>
      </w:pPr>
    </w:p>
    <w:p w14:paraId="038E7365" w14:textId="77777777" w:rsidR="00E77243" w:rsidRDefault="00E77243" w:rsidP="00E77243">
      <w:pPr>
        <w:spacing w:line="240" w:lineRule="auto"/>
        <w:jc w:val="both"/>
        <w:rPr>
          <w:rFonts w:asciiTheme="majorBidi" w:hAnsiTheme="majorBidi" w:cstheme="majorBidi"/>
          <w:b/>
          <w:bCs/>
          <w:sz w:val="26"/>
          <w:szCs w:val="26"/>
          <w:lang w:bidi="ar-EG"/>
        </w:rPr>
      </w:pPr>
      <w:r w:rsidRPr="00E77243">
        <w:rPr>
          <w:rFonts w:asciiTheme="majorBidi" w:hAnsiTheme="majorBidi" w:cstheme="majorBidi"/>
          <w:b/>
          <w:bCs/>
          <w:sz w:val="26"/>
          <w:szCs w:val="26"/>
          <w:lang w:bidi="ar-EG"/>
        </w:rPr>
        <w:t>5.2 Resource Utilization</w:t>
      </w:r>
    </w:p>
    <w:p w14:paraId="37F70CF9" w14:textId="049D9FA7" w:rsidR="00D55420" w:rsidRPr="00D55420" w:rsidRDefault="00044ACD" w:rsidP="00D55420">
      <w:pPr>
        <w:spacing w:before="120" w:after="120" w:line="360" w:lineRule="auto"/>
        <w:jc w:val="both"/>
        <w:rPr>
          <w:rFonts w:ascii="Times New Roman" w:eastAsia="Times New Roman" w:hAnsi="Times New Roman" w:cs="Times New Roman"/>
          <w:sz w:val="26"/>
          <w:szCs w:val="26"/>
        </w:rPr>
      </w:pPr>
      <w:r w:rsidRPr="00D55420">
        <w:rPr>
          <w:rFonts w:asciiTheme="majorBidi" w:hAnsiTheme="majorBidi" w:cstheme="majorBidi"/>
          <w:sz w:val="26"/>
          <w:szCs w:val="26"/>
          <w:lang w:bidi="ar-EG"/>
        </w:rPr>
        <w:t xml:space="preserve">    </w:t>
      </w:r>
      <w:r w:rsidRPr="00D55420">
        <w:rPr>
          <w:rFonts w:ascii="Times New Roman" w:eastAsia="Times New Roman" w:hAnsi="Times New Roman" w:cs="Times New Roman"/>
          <w:sz w:val="26"/>
          <w:szCs w:val="26"/>
        </w:rPr>
        <w:t>The resource utilization results for the optimal solution are presented in Table 3</w:t>
      </w:r>
    </w:p>
    <w:p w14:paraId="0D70F0AB" w14:textId="77777777" w:rsidR="00044ACD" w:rsidRPr="00D55420" w:rsidRDefault="00044ACD" w:rsidP="00044ACD">
      <w:pPr>
        <w:spacing w:before="200" w:after="100"/>
        <w:jc w:val="center"/>
        <w:rPr>
          <w:sz w:val="26"/>
          <w:szCs w:val="26"/>
        </w:rPr>
      </w:pPr>
      <w:r w:rsidRPr="00D55420">
        <w:rPr>
          <w:rFonts w:ascii="Times New Roman" w:eastAsia="Times New Roman" w:hAnsi="Times New Roman" w:cs="Times New Roman"/>
          <w:b/>
          <w:bCs/>
          <w:sz w:val="26"/>
          <w:szCs w:val="26"/>
        </w:rPr>
        <w:t>Table 3: Resource Utilization Summary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2"/>
        <w:gridCol w:w="1438"/>
        <w:gridCol w:w="1205"/>
        <w:gridCol w:w="1061"/>
        <w:gridCol w:w="2120"/>
      </w:tblGrid>
      <w:tr w:rsidR="00044ACD" w14:paraId="1258E521" w14:textId="77777777" w:rsidTr="00F53A45">
        <w:trPr>
          <w:tblHeader/>
        </w:trPr>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40CD926F" w14:textId="77777777" w:rsidR="00044ACD" w:rsidRPr="00D55420" w:rsidRDefault="00044ACD" w:rsidP="00F53A45">
            <w:pPr>
              <w:jc w:val="center"/>
              <w:rPr>
                <w:sz w:val="26"/>
                <w:szCs w:val="26"/>
              </w:rPr>
            </w:pPr>
            <w:r w:rsidRPr="00D55420">
              <w:rPr>
                <w:rFonts w:ascii="Times New Roman" w:eastAsia="Times New Roman" w:hAnsi="Times New Roman" w:cs="Times New Roman"/>
                <w:b/>
                <w:bCs/>
                <w:sz w:val="26"/>
                <w:szCs w:val="26"/>
              </w:rPr>
              <w:t>Resource</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29777CA6" w14:textId="77777777" w:rsidR="00044ACD" w:rsidRPr="00D55420" w:rsidRDefault="00044ACD" w:rsidP="00F53A45">
            <w:pPr>
              <w:jc w:val="center"/>
              <w:rPr>
                <w:sz w:val="26"/>
                <w:szCs w:val="26"/>
              </w:rPr>
            </w:pPr>
            <w:r w:rsidRPr="00D55420">
              <w:rPr>
                <w:rFonts w:ascii="Times New Roman" w:eastAsia="Times New Roman" w:hAnsi="Times New Roman" w:cs="Times New Roman"/>
                <w:b/>
                <w:bCs/>
                <w:sz w:val="26"/>
                <w:szCs w:val="26"/>
              </w:rPr>
              <w:t>Available</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67F5BB5A" w14:textId="77777777" w:rsidR="00044ACD" w:rsidRPr="00D55420" w:rsidRDefault="00044ACD" w:rsidP="00F53A45">
            <w:pPr>
              <w:jc w:val="center"/>
              <w:rPr>
                <w:sz w:val="26"/>
                <w:szCs w:val="26"/>
              </w:rPr>
            </w:pPr>
            <w:r w:rsidRPr="00D55420">
              <w:rPr>
                <w:rFonts w:ascii="Times New Roman" w:eastAsia="Times New Roman" w:hAnsi="Times New Roman" w:cs="Times New Roman"/>
                <w:b/>
                <w:bCs/>
                <w:sz w:val="26"/>
                <w:szCs w:val="26"/>
              </w:rPr>
              <w:t>Used</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59215DBC" w14:textId="77777777" w:rsidR="00044ACD" w:rsidRPr="00D55420" w:rsidRDefault="00044ACD" w:rsidP="00F53A45">
            <w:pPr>
              <w:jc w:val="center"/>
              <w:rPr>
                <w:sz w:val="26"/>
                <w:szCs w:val="26"/>
              </w:rPr>
            </w:pPr>
            <w:r w:rsidRPr="00D55420">
              <w:rPr>
                <w:rFonts w:ascii="Times New Roman" w:eastAsia="Times New Roman" w:hAnsi="Times New Roman" w:cs="Times New Roman"/>
                <w:b/>
                <w:bCs/>
                <w:sz w:val="26"/>
                <w:szCs w:val="26"/>
              </w:rPr>
              <w:t>Slack</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7015E0AB" w14:textId="77777777" w:rsidR="00044ACD" w:rsidRPr="00D55420" w:rsidRDefault="00044ACD" w:rsidP="00F53A45">
            <w:pPr>
              <w:jc w:val="center"/>
              <w:rPr>
                <w:sz w:val="26"/>
                <w:szCs w:val="26"/>
              </w:rPr>
            </w:pPr>
            <w:r w:rsidRPr="00D55420">
              <w:rPr>
                <w:rFonts w:ascii="Times New Roman" w:eastAsia="Times New Roman" w:hAnsi="Times New Roman" w:cs="Times New Roman"/>
                <w:b/>
                <w:bCs/>
                <w:sz w:val="26"/>
                <w:szCs w:val="26"/>
              </w:rPr>
              <w:t>Utilization (%)</w:t>
            </w:r>
          </w:p>
        </w:tc>
      </w:tr>
      <w:tr w:rsidR="00044ACD" w14:paraId="045912BC" w14:textId="77777777" w:rsidTr="00F53A45">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75AD0C4" w14:textId="77777777" w:rsidR="00044ACD" w:rsidRPr="00D55420" w:rsidRDefault="00044ACD" w:rsidP="00F53A45">
            <w:pPr>
              <w:jc w:val="center"/>
              <w:rPr>
                <w:sz w:val="26"/>
                <w:szCs w:val="26"/>
              </w:rPr>
            </w:pPr>
            <w:r w:rsidRPr="00D55420">
              <w:rPr>
                <w:rFonts w:ascii="Times New Roman" w:eastAsia="Times New Roman" w:hAnsi="Times New Roman" w:cs="Times New Roman"/>
                <w:sz w:val="26"/>
                <w:szCs w:val="26"/>
              </w:rPr>
              <w:t>Finance (£)</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207EEBA" w14:textId="77777777" w:rsidR="00044ACD" w:rsidRPr="00D55420" w:rsidRDefault="00044ACD" w:rsidP="00F53A45">
            <w:pPr>
              <w:jc w:val="center"/>
              <w:rPr>
                <w:sz w:val="26"/>
                <w:szCs w:val="26"/>
              </w:rPr>
            </w:pPr>
            <w:r w:rsidRPr="00D55420">
              <w:rPr>
                <w:rFonts w:ascii="Times New Roman" w:eastAsia="Times New Roman" w:hAnsi="Times New Roman" w:cs="Times New Roman"/>
                <w:sz w:val="26"/>
                <w:szCs w:val="26"/>
              </w:rPr>
              <w:t>150,000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55E5BC5" w14:textId="77777777" w:rsidR="00044ACD" w:rsidRPr="00D55420" w:rsidRDefault="00044ACD" w:rsidP="00F53A45">
            <w:pPr>
              <w:jc w:val="center"/>
              <w:rPr>
                <w:sz w:val="26"/>
                <w:szCs w:val="26"/>
              </w:rPr>
            </w:pPr>
            <w:r w:rsidRPr="00D55420">
              <w:rPr>
                <w:rFonts w:ascii="Times New Roman" w:eastAsia="Times New Roman" w:hAnsi="Times New Roman" w:cs="Times New Roman"/>
                <w:sz w:val="26"/>
                <w:szCs w:val="26"/>
              </w:rPr>
              <w:t>142,100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FF35454" w14:textId="77777777" w:rsidR="00044ACD" w:rsidRPr="00D55420" w:rsidRDefault="00044ACD" w:rsidP="00F53A45">
            <w:pPr>
              <w:jc w:val="center"/>
              <w:rPr>
                <w:sz w:val="26"/>
                <w:szCs w:val="26"/>
              </w:rPr>
            </w:pPr>
            <w:r w:rsidRPr="00D55420">
              <w:rPr>
                <w:rFonts w:ascii="Times New Roman" w:eastAsia="Times New Roman" w:hAnsi="Times New Roman" w:cs="Times New Roman"/>
                <w:sz w:val="26"/>
                <w:szCs w:val="26"/>
              </w:rPr>
              <w:t>7,900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4F70A76" w14:textId="77777777" w:rsidR="00044ACD" w:rsidRPr="00D55420" w:rsidRDefault="00044ACD" w:rsidP="00F53A45">
            <w:pPr>
              <w:jc w:val="center"/>
              <w:rPr>
                <w:sz w:val="26"/>
                <w:szCs w:val="26"/>
              </w:rPr>
            </w:pPr>
            <w:r w:rsidRPr="00D55420">
              <w:rPr>
                <w:rFonts w:ascii="Times New Roman" w:eastAsia="Times New Roman" w:hAnsi="Times New Roman" w:cs="Times New Roman"/>
                <w:sz w:val="26"/>
                <w:szCs w:val="26"/>
              </w:rPr>
              <w:t>94.7%</w:t>
            </w:r>
          </w:p>
        </w:tc>
      </w:tr>
      <w:tr w:rsidR="00044ACD" w14:paraId="1D5412A6" w14:textId="77777777" w:rsidTr="00F53A45">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8305CCF" w14:textId="77777777" w:rsidR="00044ACD" w:rsidRPr="00D55420" w:rsidRDefault="00044ACD" w:rsidP="00F53A45">
            <w:pPr>
              <w:jc w:val="center"/>
              <w:rPr>
                <w:sz w:val="26"/>
                <w:szCs w:val="26"/>
              </w:rPr>
            </w:pPr>
            <w:r w:rsidRPr="00D55420">
              <w:rPr>
                <w:rFonts w:ascii="Times New Roman" w:eastAsia="Times New Roman" w:hAnsi="Times New Roman" w:cs="Times New Roman"/>
                <w:sz w:val="26"/>
                <w:szCs w:val="26"/>
              </w:rPr>
              <w:t>Space (m²)</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26558FA" w14:textId="77777777" w:rsidR="00044ACD" w:rsidRPr="00D55420" w:rsidRDefault="00044ACD" w:rsidP="00F53A45">
            <w:pPr>
              <w:jc w:val="center"/>
              <w:rPr>
                <w:sz w:val="26"/>
                <w:szCs w:val="26"/>
              </w:rPr>
            </w:pPr>
            <w:r w:rsidRPr="00D55420">
              <w:rPr>
                <w:rFonts w:ascii="Times New Roman" w:eastAsia="Times New Roman" w:hAnsi="Times New Roman" w:cs="Times New Roman"/>
                <w:sz w:val="26"/>
                <w:szCs w:val="26"/>
              </w:rPr>
              <w:t>25,000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5133841" w14:textId="77777777" w:rsidR="00044ACD" w:rsidRPr="00D55420" w:rsidRDefault="00044ACD" w:rsidP="00F53A45">
            <w:pPr>
              <w:jc w:val="center"/>
              <w:rPr>
                <w:sz w:val="26"/>
                <w:szCs w:val="26"/>
              </w:rPr>
            </w:pPr>
            <w:r w:rsidRPr="00D55420">
              <w:rPr>
                <w:rFonts w:ascii="Times New Roman" w:eastAsia="Times New Roman" w:hAnsi="Times New Roman" w:cs="Times New Roman"/>
                <w:sz w:val="26"/>
                <w:szCs w:val="26"/>
              </w:rPr>
              <w:t>13,125</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D61C963" w14:textId="77777777" w:rsidR="00044ACD" w:rsidRPr="00D55420" w:rsidRDefault="00044ACD" w:rsidP="00F53A45">
            <w:pPr>
              <w:jc w:val="center"/>
              <w:rPr>
                <w:sz w:val="26"/>
                <w:szCs w:val="26"/>
              </w:rPr>
            </w:pPr>
            <w:r w:rsidRPr="00D55420">
              <w:rPr>
                <w:rFonts w:ascii="Times New Roman" w:eastAsia="Times New Roman" w:hAnsi="Times New Roman" w:cs="Times New Roman"/>
                <w:sz w:val="26"/>
                <w:szCs w:val="26"/>
              </w:rPr>
              <w:t>11,875</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B77C882" w14:textId="77777777" w:rsidR="00044ACD" w:rsidRPr="00D55420" w:rsidRDefault="00044ACD" w:rsidP="00F53A45">
            <w:pPr>
              <w:jc w:val="center"/>
              <w:rPr>
                <w:sz w:val="26"/>
                <w:szCs w:val="26"/>
              </w:rPr>
            </w:pPr>
            <w:r w:rsidRPr="00D55420">
              <w:rPr>
                <w:rFonts w:ascii="Times New Roman" w:eastAsia="Times New Roman" w:hAnsi="Times New Roman" w:cs="Times New Roman"/>
                <w:sz w:val="26"/>
                <w:szCs w:val="26"/>
              </w:rPr>
              <w:t>52.5%</w:t>
            </w:r>
          </w:p>
        </w:tc>
      </w:tr>
      <w:tr w:rsidR="00044ACD" w14:paraId="43D1BB64" w14:textId="77777777" w:rsidTr="00F53A45">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D5C219A" w14:textId="77777777" w:rsidR="00044ACD" w:rsidRPr="00D55420" w:rsidRDefault="00044ACD" w:rsidP="00F53A45">
            <w:pPr>
              <w:jc w:val="center"/>
              <w:rPr>
                <w:sz w:val="26"/>
                <w:szCs w:val="26"/>
              </w:rPr>
            </w:pPr>
            <w:r w:rsidRPr="00D55420">
              <w:rPr>
                <w:rFonts w:ascii="Times New Roman" w:eastAsia="Times New Roman" w:hAnsi="Times New Roman" w:cs="Times New Roman"/>
                <w:sz w:val="26"/>
                <w:szCs w:val="26"/>
              </w:rPr>
              <w:lastRenderedPageBreak/>
              <w:t>Hardware Time (months)</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281ECBC" w14:textId="77777777" w:rsidR="00044ACD" w:rsidRPr="00D55420" w:rsidRDefault="00044ACD" w:rsidP="00F53A45">
            <w:pPr>
              <w:jc w:val="center"/>
              <w:rPr>
                <w:sz w:val="26"/>
                <w:szCs w:val="26"/>
              </w:rPr>
            </w:pPr>
            <w:r w:rsidRPr="00D55420">
              <w:rPr>
                <w:rFonts w:ascii="Times New Roman" w:eastAsia="Times New Roman" w:hAnsi="Times New Roman" w:cs="Times New Roman"/>
                <w:sz w:val="26"/>
                <w:szCs w:val="26"/>
              </w:rPr>
              <w:t>36</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D63AF55" w14:textId="77777777" w:rsidR="00044ACD" w:rsidRPr="00D55420" w:rsidRDefault="00044ACD" w:rsidP="00F53A45">
            <w:pPr>
              <w:jc w:val="center"/>
              <w:rPr>
                <w:sz w:val="26"/>
                <w:szCs w:val="26"/>
              </w:rPr>
            </w:pPr>
            <w:r w:rsidRPr="00D55420">
              <w:rPr>
                <w:rFonts w:ascii="Times New Roman" w:eastAsia="Times New Roman" w:hAnsi="Times New Roman" w:cs="Times New Roman"/>
                <w:sz w:val="26"/>
                <w:szCs w:val="26"/>
              </w:rPr>
              <w:t>36</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44A0ADA" w14:textId="77777777" w:rsidR="00044ACD" w:rsidRPr="00D55420" w:rsidRDefault="00044ACD" w:rsidP="00F53A45">
            <w:pPr>
              <w:jc w:val="center"/>
              <w:rPr>
                <w:sz w:val="26"/>
                <w:szCs w:val="26"/>
              </w:rPr>
            </w:pPr>
            <w:r w:rsidRPr="00D55420">
              <w:rPr>
                <w:rFonts w:ascii="Times New Roman" w:eastAsia="Times New Roman" w:hAnsi="Times New Roman" w:cs="Times New Roman"/>
                <w:sz w:val="26"/>
                <w:szCs w:val="26"/>
              </w:rPr>
              <w:t>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78EFECB" w14:textId="77777777" w:rsidR="00044ACD" w:rsidRPr="00D55420" w:rsidRDefault="00044ACD" w:rsidP="00F53A45">
            <w:pPr>
              <w:jc w:val="center"/>
              <w:rPr>
                <w:sz w:val="26"/>
                <w:szCs w:val="26"/>
              </w:rPr>
            </w:pPr>
            <w:r w:rsidRPr="00D55420">
              <w:rPr>
                <w:rFonts w:ascii="Times New Roman" w:eastAsia="Times New Roman" w:hAnsi="Times New Roman" w:cs="Times New Roman"/>
                <w:sz w:val="26"/>
                <w:szCs w:val="26"/>
              </w:rPr>
              <w:t>100%</w:t>
            </w:r>
          </w:p>
        </w:tc>
      </w:tr>
      <w:tr w:rsidR="00044ACD" w14:paraId="1FBEAF59" w14:textId="77777777" w:rsidTr="00F53A45">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00EB8BA" w14:textId="77777777" w:rsidR="00044ACD" w:rsidRPr="00D55420" w:rsidRDefault="00044ACD" w:rsidP="00F53A45">
            <w:pPr>
              <w:jc w:val="center"/>
              <w:rPr>
                <w:sz w:val="26"/>
                <w:szCs w:val="26"/>
              </w:rPr>
            </w:pPr>
            <w:r w:rsidRPr="00D55420">
              <w:rPr>
                <w:rFonts w:ascii="Times New Roman" w:eastAsia="Times New Roman" w:hAnsi="Times New Roman" w:cs="Times New Roman"/>
                <w:sz w:val="26"/>
                <w:szCs w:val="26"/>
              </w:rPr>
              <w:t>Software Time (months)</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FD1A9C3" w14:textId="77777777" w:rsidR="00044ACD" w:rsidRPr="00D55420" w:rsidRDefault="00044ACD" w:rsidP="00F53A45">
            <w:pPr>
              <w:jc w:val="center"/>
              <w:rPr>
                <w:sz w:val="26"/>
                <w:szCs w:val="26"/>
              </w:rPr>
            </w:pPr>
            <w:r w:rsidRPr="00D55420">
              <w:rPr>
                <w:rFonts w:ascii="Times New Roman" w:eastAsia="Times New Roman" w:hAnsi="Times New Roman" w:cs="Times New Roman"/>
                <w:sz w:val="26"/>
                <w:szCs w:val="26"/>
              </w:rPr>
              <w:t>24</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96A70CA" w14:textId="77777777" w:rsidR="00044ACD" w:rsidRPr="00D55420" w:rsidRDefault="00044ACD" w:rsidP="00F53A45">
            <w:pPr>
              <w:jc w:val="center"/>
              <w:rPr>
                <w:sz w:val="26"/>
                <w:szCs w:val="26"/>
              </w:rPr>
            </w:pPr>
            <w:r w:rsidRPr="00D55420">
              <w:rPr>
                <w:rFonts w:ascii="Times New Roman" w:eastAsia="Times New Roman" w:hAnsi="Times New Roman" w:cs="Times New Roman"/>
                <w:sz w:val="26"/>
                <w:szCs w:val="26"/>
              </w:rPr>
              <w:t>18</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375ABC8" w14:textId="77777777" w:rsidR="00044ACD" w:rsidRPr="00D55420" w:rsidRDefault="00044ACD" w:rsidP="00F53A45">
            <w:pPr>
              <w:jc w:val="center"/>
              <w:rPr>
                <w:sz w:val="26"/>
                <w:szCs w:val="26"/>
              </w:rPr>
            </w:pPr>
            <w:r w:rsidRPr="00D55420">
              <w:rPr>
                <w:rFonts w:ascii="Times New Roman" w:eastAsia="Times New Roman" w:hAnsi="Times New Roman" w:cs="Times New Roman"/>
                <w:sz w:val="26"/>
                <w:szCs w:val="26"/>
              </w:rPr>
              <w:t>6</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44BEC8C" w14:textId="77777777" w:rsidR="00044ACD" w:rsidRPr="00D55420" w:rsidRDefault="00044ACD" w:rsidP="00F53A45">
            <w:pPr>
              <w:jc w:val="center"/>
              <w:rPr>
                <w:sz w:val="26"/>
                <w:szCs w:val="26"/>
              </w:rPr>
            </w:pPr>
            <w:r w:rsidRPr="00D55420">
              <w:rPr>
                <w:rFonts w:ascii="Times New Roman" w:eastAsia="Times New Roman" w:hAnsi="Times New Roman" w:cs="Times New Roman"/>
                <w:sz w:val="26"/>
                <w:szCs w:val="26"/>
              </w:rPr>
              <w:t>75%</w:t>
            </w:r>
          </w:p>
        </w:tc>
      </w:tr>
    </w:tbl>
    <w:p w14:paraId="71599FCD" w14:textId="734EA166" w:rsidR="00044ACD" w:rsidRDefault="00044ACD" w:rsidP="00044ACD">
      <w:pPr>
        <w:spacing w:before="80" w:after="200"/>
      </w:pPr>
    </w:p>
    <w:p w14:paraId="68DA510B" w14:textId="3B2CF185" w:rsidR="0088008D" w:rsidRPr="00705698" w:rsidRDefault="00D43A48" w:rsidP="00D43A48">
      <w:pPr>
        <w:spacing w:before="120" w:after="120" w:line="240" w:lineRule="auto"/>
        <w:jc w:val="both"/>
        <w:rPr>
          <w:rFonts w:ascii="Times New Roman" w:eastAsia="Times New Roman" w:hAnsi="Times New Roman" w:cs="Times New Roman"/>
          <w:sz w:val="26"/>
          <w:szCs w:val="26"/>
        </w:rPr>
      </w:pPr>
      <w:r>
        <w:rPr>
          <w:rFonts w:ascii="Times New Roman" w:eastAsia="Times New Roman" w:hAnsi="Times New Roman" w:cs="Times New Roman" w:hint="cs"/>
          <w:sz w:val="26"/>
          <w:szCs w:val="26"/>
          <w:rtl/>
        </w:rPr>
        <w:t xml:space="preserve">    </w:t>
      </w:r>
      <w:r w:rsidR="006B6199">
        <w:rPr>
          <w:rFonts w:ascii="Times New Roman" w:eastAsia="Times New Roman" w:hAnsi="Times New Roman" w:cs="Times New Roman"/>
          <w:sz w:val="26"/>
          <w:szCs w:val="26"/>
        </w:rPr>
        <w:t xml:space="preserve"> </w:t>
      </w:r>
      <w:r w:rsidR="00044ACD" w:rsidRPr="00705698">
        <w:rPr>
          <w:rFonts w:ascii="Times New Roman" w:eastAsia="Times New Roman" w:hAnsi="Times New Roman" w:cs="Times New Roman"/>
          <w:sz w:val="26"/>
          <w:szCs w:val="26"/>
        </w:rPr>
        <w:t>The total financial expenditure of £142,100 represents 94.7% of the available budget, leaving a minimal slack of only £7,900. Hardware time was fully utilized at 36 months with no remaining slack, indicating that the hardware resource constraint was binding in the optimal solution. Software time consumption reached 18 months out of 24 available months, while space utilization stood at 52.5%, reflecting that space was not a limiting factor in this case. The absence of any positive deviations across all resource constraints confirms that no resource limits were violated.</w:t>
      </w:r>
    </w:p>
    <w:p w14:paraId="42691B22" w14:textId="277C0EC3" w:rsidR="0088008D" w:rsidRDefault="0088008D" w:rsidP="0088008D">
      <w:pPr>
        <w:spacing w:line="240" w:lineRule="auto"/>
        <w:jc w:val="both"/>
        <w:rPr>
          <w:rFonts w:asciiTheme="majorBidi" w:hAnsiTheme="majorBidi" w:cstheme="majorBidi"/>
          <w:b/>
          <w:bCs/>
          <w:sz w:val="26"/>
          <w:szCs w:val="26"/>
          <w:lang w:bidi="ar-EG"/>
        </w:rPr>
      </w:pPr>
      <w:r w:rsidRPr="00E77243">
        <w:rPr>
          <w:rFonts w:asciiTheme="majorBidi" w:hAnsiTheme="majorBidi" w:cstheme="majorBidi"/>
          <w:b/>
          <w:bCs/>
          <w:sz w:val="26"/>
          <w:szCs w:val="26"/>
          <w:lang w:bidi="ar-EG"/>
        </w:rPr>
        <w:t>5.</w:t>
      </w:r>
      <w:r>
        <w:rPr>
          <w:rFonts w:asciiTheme="majorBidi" w:hAnsiTheme="majorBidi" w:cstheme="majorBidi"/>
          <w:b/>
          <w:bCs/>
          <w:sz w:val="26"/>
          <w:szCs w:val="26"/>
          <w:lang w:bidi="ar-EG"/>
        </w:rPr>
        <w:t>3</w:t>
      </w:r>
      <w:r w:rsidRPr="00E77243">
        <w:rPr>
          <w:rFonts w:asciiTheme="majorBidi" w:hAnsiTheme="majorBidi" w:cstheme="majorBidi"/>
          <w:b/>
          <w:bCs/>
          <w:sz w:val="26"/>
          <w:szCs w:val="26"/>
          <w:lang w:bidi="ar-EG"/>
        </w:rPr>
        <w:t xml:space="preserve"> </w:t>
      </w:r>
      <w:r>
        <w:rPr>
          <w:rFonts w:asciiTheme="majorBidi" w:hAnsiTheme="majorBidi" w:cstheme="majorBidi"/>
          <w:b/>
          <w:bCs/>
          <w:sz w:val="26"/>
          <w:szCs w:val="26"/>
          <w:lang w:bidi="ar-EG"/>
        </w:rPr>
        <w:t>Sensitivity Analysis</w:t>
      </w:r>
    </w:p>
    <w:p w14:paraId="3E6B88D1" w14:textId="2EEF9968" w:rsidR="0088008D" w:rsidRDefault="0088008D" w:rsidP="0088008D">
      <w:pPr>
        <w:spacing w:line="240" w:lineRule="auto"/>
        <w:jc w:val="both"/>
        <w:rPr>
          <w:rFonts w:asciiTheme="majorBidi" w:hAnsiTheme="majorBidi" w:cstheme="majorBidi"/>
          <w:b/>
          <w:bCs/>
          <w:sz w:val="26"/>
          <w:szCs w:val="26"/>
          <w:lang w:bidi="ar-EG"/>
        </w:rPr>
      </w:pPr>
      <w:r>
        <w:rPr>
          <w:rFonts w:asciiTheme="majorBidi" w:hAnsiTheme="majorBidi" w:cstheme="majorBidi"/>
          <w:b/>
          <w:bCs/>
          <w:sz w:val="26"/>
          <w:szCs w:val="26"/>
          <w:lang w:bidi="ar-EG"/>
        </w:rPr>
        <w:t xml:space="preserve">  5.3.1 Budget Sensitivity</w:t>
      </w:r>
    </w:p>
    <w:p w14:paraId="6365B3DB" w14:textId="463A44F9" w:rsidR="0088008D" w:rsidRPr="00705698" w:rsidRDefault="006B6199" w:rsidP="00D43A48">
      <w:pPr>
        <w:spacing w:before="120" w:after="120" w:line="360" w:lineRule="auto"/>
        <w:jc w:val="both"/>
        <w:rPr>
          <w:sz w:val="26"/>
          <w:szCs w:val="26"/>
        </w:rPr>
      </w:pPr>
      <w:r>
        <w:rPr>
          <w:rFonts w:ascii="Times New Roman" w:eastAsia="Times New Roman" w:hAnsi="Times New Roman" w:cs="Times New Roman"/>
          <w:sz w:val="26"/>
          <w:szCs w:val="26"/>
        </w:rPr>
        <w:t xml:space="preserve"> </w:t>
      </w:r>
      <w:r w:rsidR="00D43A48">
        <w:rPr>
          <w:rFonts w:ascii="Times New Roman" w:eastAsia="Times New Roman" w:hAnsi="Times New Roman" w:cs="Times New Roman" w:hint="cs"/>
          <w:sz w:val="26"/>
          <w:szCs w:val="26"/>
          <w:rtl/>
        </w:rPr>
        <w:t xml:space="preserve">      </w:t>
      </w:r>
      <w:r w:rsidR="0088008D" w:rsidRPr="00705698">
        <w:rPr>
          <w:rFonts w:ascii="Times New Roman" w:eastAsia="Times New Roman" w:hAnsi="Times New Roman" w:cs="Times New Roman"/>
          <w:sz w:val="26"/>
          <w:szCs w:val="26"/>
        </w:rPr>
        <w:t>To examine the effect of financial constraints on the optimal solution, three budget scenarios were tested. The results are presented in Table 4.</w:t>
      </w:r>
    </w:p>
    <w:p w14:paraId="4FB1B65E" w14:textId="77777777" w:rsidR="0088008D" w:rsidRPr="00A552CD" w:rsidRDefault="0088008D" w:rsidP="00A552CD">
      <w:pPr>
        <w:spacing w:before="200" w:after="100"/>
        <w:jc w:val="center"/>
        <w:rPr>
          <w:sz w:val="26"/>
          <w:szCs w:val="26"/>
        </w:rPr>
      </w:pPr>
      <w:r w:rsidRPr="00A552CD">
        <w:rPr>
          <w:rFonts w:ascii="Times New Roman" w:eastAsia="Times New Roman" w:hAnsi="Times New Roman" w:cs="Times New Roman"/>
          <w:b/>
          <w:bCs/>
          <w:sz w:val="26"/>
          <w:szCs w:val="26"/>
        </w:rPr>
        <w:t>Table 4: Results Under Different Budget Scenarios</w:t>
      </w:r>
    </w:p>
    <w:tbl>
      <w:tblPr>
        <w:tblW w:w="7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88"/>
        <w:gridCol w:w="1656"/>
        <w:gridCol w:w="2507"/>
        <w:gridCol w:w="1333"/>
      </w:tblGrid>
      <w:tr w:rsidR="0088008D" w14:paraId="4E02BCCC" w14:textId="77777777" w:rsidTr="0088008D">
        <w:trPr>
          <w:tblHeader/>
        </w:trPr>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6FAE1DDF" w14:textId="77777777" w:rsidR="0088008D" w:rsidRPr="00A552CD" w:rsidRDefault="0088008D" w:rsidP="00F53A45">
            <w:pPr>
              <w:jc w:val="center"/>
              <w:rPr>
                <w:sz w:val="26"/>
                <w:szCs w:val="26"/>
              </w:rPr>
            </w:pPr>
            <w:r w:rsidRPr="00A552CD">
              <w:rPr>
                <w:rFonts w:ascii="Times New Roman" w:eastAsia="Times New Roman" w:hAnsi="Times New Roman" w:cs="Times New Roman"/>
                <w:b/>
                <w:bCs/>
                <w:sz w:val="26"/>
                <w:szCs w:val="26"/>
              </w:rPr>
              <w:t>Scenario</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05BCD92B" w14:textId="77777777" w:rsidR="0088008D" w:rsidRPr="00A552CD" w:rsidRDefault="0088008D" w:rsidP="00F53A45">
            <w:pPr>
              <w:jc w:val="center"/>
              <w:rPr>
                <w:sz w:val="26"/>
                <w:szCs w:val="26"/>
              </w:rPr>
            </w:pPr>
            <w:r w:rsidRPr="00A552CD">
              <w:rPr>
                <w:rFonts w:ascii="Times New Roman" w:eastAsia="Times New Roman" w:hAnsi="Times New Roman" w:cs="Times New Roman"/>
                <w:b/>
                <w:bCs/>
                <w:sz w:val="26"/>
                <w:szCs w:val="26"/>
              </w:rPr>
              <w:t>Budget (£)</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38E4027D" w14:textId="77777777" w:rsidR="0088008D" w:rsidRPr="00A552CD" w:rsidRDefault="0088008D" w:rsidP="00F53A45">
            <w:pPr>
              <w:jc w:val="center"/>
              <w:rPr>
                <w:sz w:val="26"/>
                <w:szCs w:val="26"/>
              </w:rPr>
            </w:pPr>
            <w:r w:rsidRPr="00A552CD">
              <w:rPr>
                <w:rFonts w:ascii="Times New Roman" w:eastAsia="Times New Roman" w:hAnsi="Times New Roman" w:cs="Times New Roman"/>
                <w:b/>
                <w:bCs/>
                <w:sz w:val="26"/>
                <w:szCs w:val="26"/>
              </w:rPr>
              <w:t>Selected Projects</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1E405446" w14:textId="77777777" w:rsidR="0088008D" w:rsidRPr="00A552CD" w:rsidRDefault="0088008D" w:rsidP="00F53A45">
            <w:pPr>
              <w:jc w:val="center"/>
              <w:rPr>
                <w:sz w:val="26"/>
                <w:szCs w:val="26"/>
              </w:rPr>
            </w:pPr>
            <w:r w:rsidRPr="00A552CD">
              <w:rPr>
                <w:rFonts w:ascii="Times New Roman" w:eastAsia="Times New Roman" w:hAnsi="Times New Roman" w:cs="Times New Roman"/>
                <w:b/>
                <w:bCs/>
                <w:sz w:val="26"/>
                <w:szCs w:val="26"/>
              </w:rPr>
              <w:t>Z Value</w:t>
            </w:r>
          </w:p>
        </w:tc>
      </w:tr>
      <w:tr w:rsidR="0088008D" w14:paraId="53312A05" w14:textId="77777777" w:rsidTr="0088008D">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A11C56F" w14:textId="5AE7BBE5" w:rsidR="0088008D" w:rsidRPr="00A552CD" w:rsidRDefault="0088008D" w:rsidP="00F53A45">
            <w:pPr>
              <w:jc w:val="center"/>
              <w:rPr>
                <w:sz w:val="26"/>
                <w:szCs w:val="26"/>
              </w:rPr>
            </w:pPr>
            <w:r w:rsidRPr="00A552CD">
              <w:rPr>
                <w:rFonts w:ascii="Times New Roman" w:eastAsia="Times New Roman" w:hAnsi="Times New Roman" w:cs="Times New Roman"/>
                <w:sz w:val="26"/>
                <w:szCs w:val="26"/>
              </w:rPr>
              <w:t xml:space="preserve">Budget </w:t>
            </w:r>
            <w:r w:rsidR="004D21C6">
              <w:rPr>
                <w:rFonts w:ascii="Times New Roman" w:eastAsia="Times New Roman" w:hAnsi="Times New Roman" w:cs="Times New Roman"/>
                <w:sz w:val="26"/>
                <w:szCs w:val="26"/>
              </w:rPr>
              <w:t>(-</w:t>
            </w:r>
            <w:r w:rsidRPr="00A552CD">
              <w:rPr>
                <w:rFonts w:ascii="Times New Roman" w:eastAsia="Times New Roman" w:hAnsi="Times New Roman" w:cs="Times New Roman"/>
                <w:sz w:val="26"/>
                <w:szCs w:val="26"/>
              </w:rPr>
              <w:t>10%</w:t>
            </w:r>
            <w:r w:rsidR="004D21C6">
              <w:rPr>
                <w:rFonts w:ascii="Times New Roman" w:eastAsia="Times New Roman" w:hAnsi="Times New Roman" w:cs="Times New Roman"/>
                <w:sz w:val="26"/>
                <w:szCs w:val="26"/>
              </w:rPr>
              <w:t>)</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6D01FAB" w14:textId="77777777" w:rsidR="0088008D" w:rsidRPr="00A552CD" w:rsidRDefault="0088008D" w:rsidP="00F53A45">
            <w:pPr>
              <w:jc w:val="center"/>
              <w:rPr>
                <w:sz w:val="26"/>
                <w:szCs w:val="26"/>
              </w:rPr>
            </w:pPr>
            <w:r w:rsidRPr="00A552CD">
              <w:rPr>
                <w:rFonts w:ascii="Times New Roman" w:eastAsia="Times New Roman" w:hAnsi="Times New Roman" w:cs="Times New Roman"/>
                <w:sz w:val="26"/>
                <w:szCs w:val="26"/>
              </w:rPr>
              <w:t>135,000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95BD5FD" w14:textId="4060F852" w:rsidR="0088008D" w:rsidRPr="00A552CD" w:rsidRDefault="00194D96" w:rsidP="00F53A45">
            <w:pPr>
              <w:jc w:val="center"/>
              <w:rPr>
                <w:sz w:val="26"/>
                <w:szCs w:val="26"/>
              </w:rPr>
            </w:pP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2</m:t>
                  </m:r>
                </m:sub>
              </m:sSub>
            </m:oMath>
            <w:r w:rsidR="0088008D"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4</m:t>
                  </m:r>
                </m:sub>
              </m:sSub>
            </m:oMath>
            <w:r w:rsidR="0088008D"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5</m:t>
                  </m:r>
                </m:sub>
              </m:sSub>
            </m:oMath>
            <w:r w:rsidR="0088008D"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6</m:t>
                  </m:r>
                </m:sub>
              </m:sSub>
            </m:oMath>
            <w:r w:rsidR="0088008D"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8</m:t>
                  </m:r>
                </m:sub>
              </m:sSub>
            </m:oMath>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32D0FEB" w14:textId="77777777" w:rsidR="0088008D" w:rsidRPr="00A552CD" w:rsidRDefault="0088008D" w:rsidP="00F53A45">
            <w:pPr>
              <w:jc w:val="center"/>
              <w:rPr>
                <w:sz w:val="26"/>
                <w:szCs w:val="26"/>
              </w:rPr>
            </w:pPr>
            <w:r w:rsidRPr="00A552CD">
              <w:rPr>
                <w:rFonts w:ascii="Times New Roman" w:eastAsia="Times New Roman" w:hAnsi="Times New Roman" w:cs="Times New Roman"/>
                <w:sz w:val="26"/>
                <w:szCs w:val="26"/>
              </w:rPr>
              <w:t>0.3980</w:t>
            </w:r>
          </w:p>
        </w:tc>
      </w:tr>
      <w:tr w:rsidR="00704DD7" w14:paraId="564F5560" w14:textId="77777777" w:rsidTr="0088008D">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2025DAFC" w14:textId="77777777" w:rsidR="00704DD7" w:rsidRPr="00A552CD" w:rsidRDefault="00704DD7" w:rsidP="00704DD7">
            <w:pPr>
              <w:jc w:val="center"/>
              <w:rPr>
                <w:sz w:val="26"/>
                <w:szCs w:val="26"/>
              </w:rPr>
            </w:pPr>
            <w:r w:rsidRPr="00A552CD">
              <w:rPr>
                <w:rFonts w:ascii="Times New Roman" w:eastAsia="Times New Roman" w:hAnsi="Times New Roman" w:cs="Times New Roman"/>
                <w:sz w:val="26"/>
                <w:szCs w:val="26"/>
              </w:rPr>
              <w:t>Baseline</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674EAEDD" w14:textId="77777777" w:rsidR="00704DD7" w:rsidRPr="00A552CD" w:rsidRDefault="00704DD7" w:rsidP="00704DD7">
            <w:pPr>
              <w:jc w:val="center"/>
              <w:rPr>
                <w:sz w:val="26"/>
                <w:szCs w:val="26"/>
              </w:rPr>
            </w:pPr>
            <w:r w:rsidRPr="00A552CD">
              <w:rPr>
                <w:rFonts w:ascii="Times New Roman" w:eastAsia="Times New Roman" w:hAnsi="Times New Roman" w:cs="Times New Roman"/>
                <w:sz w:val="26"/>
                <w:szCs w:val="26"/>
              </w:rPr>
              <w:t>150,000</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509752C3" w14:textId="5CBF2908" w:rsidR="00704DD7" w:rsidRPr="00A552CD" w:rsidRDefault="00194D96" w:rsidP="00704DD7">
            <w:pPr>
              <w:jc w:val="center"/>
              <w:rPr>
                <w:sz w:val="26"/>
                <w:szCs w:val="26"/>
              </w:rPr>
            </w:pP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1</m:t>
                  </m:r>
                </m:sub>
              </m:sSub>
            </m:oMath>
            <w:r w:rsidR="00704DD7"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4</m:t>
                  </m:r>
                </m:sub>
              </m:sSub>
            </m:oMath>
            <w:r w:rsidR="00704DD7"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5</m:t>
                  </m:r>
                </m:sub>
              </m:sSub>
            </m:oMath>
            <w:r w:rsidR="00704DD7"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6</m:t>
                  </m:r>
                </m:sub>
              </m:sSub>
            </m:oMath>
            <w:r w:rsidR="00704DD7"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8</m:t>
                  </m:r>
                </m:sub>
              </m:sSub>
            </m:oMath>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584EF40E" w14:textId="77777777" w:rsidR="00704DD7" w:rsidRPr="00A552CD" w:rsidRDefault="00704DD7" w:rsidP="00704DD7">
            <w:pPr>
              <w:jc w:val="center"/>
              <w:rPr>
                <w:sz w:val="26"/>
                <w:szCs w:val="26"/>
              </w:rPr>
            </w:pPr>
            <w:r w:rsidRPr="00A552CD">
              <w:rPr>
                <w:rFonts w:ascii="Times New Roman" w:eastAsia="Times New Roman" w:hAnsi="Times New Roman" w:cs="Times New Roman"/>
                <w:sz w:val="26"/>
                <w:szCs w:val="26"/>
              </w:rPr>
              <w:t>0.3140</w:t>
            </w:r>
          </w:p>
        </w:tc>
      </w:tr>
      <w:tr w:rsidR="00704DD7" w14:paraId="7D8F4EA5" w14:textId="77777777" w:rsidTr="0088008D">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C8B3A43" w14:textId="78F1CFC7" w:rsidR="00704DD7" w:rsidRPr="00A552CD" w:rsidRDefault="00704DD7" w:rsidP="00704DD7">
            <w:pPr>
              <w:jc w:val="center"/>
              <w:rPr>
                <w:sz w:val="26"/>
                <w:szCs w:val="26"/>
              </w:rPr>
            </w:pPr>
            <w:r w:rsidRPr="00A552CD">
              <w:rPr>
                <w:rFonts w:ascii="Times New Roman" w:eastAsia="Times New Roman" w:hAnsi="Times New Roman" w:cs="Times New Roman"/>
                <w:sz w:val="26"/>
                <w:szCs w:val="26"/>
              </w:rPr>
              <w:t xml:space="preserve">Budget </w:t>
            </w:r>
            <w:r>
              <w:rPr>
                <w:rFonts w:ascii="Times New Roman" w:eastAsia="Times New Roman" w:hAnsi="Times New Roman" w:cs="Times New Roman"/>
                <w:sz w:val="26"/>
                <w:szCs w:val="26"/>
              </w:rPr>
              <w:t>(</w:t>
            </w:r>
            <w:r w:rsidRPr="00A552CD">
              <w:rPr>
                <w:rFonts w:ascii="Times New Roman" w:eastAsia="Times New Roman" w:hAnsi="Times New Roman" w:cs="Times New Roman"/>
                <w:sz w:val="26"/>
                <w:szCs w:val="26"/>
              </w:rPr>
              <w:t>+10%</w:t>
            </w:r>
            <w:r>
              <w:rPr>
                <w:rFonts w:ascii="Times New Roman" w:eastAsia="Times New Roman" w:hAnsi="Times New Roman" w:cs="Times New Roman"/>
                <w:sz w:val="26"/>
                <w:szCs w:val="26"/>
              </w:rPr>
              <w:t>)</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446F5E1" w14:textId="77777777" w:rsidR="00704DD7" w:rsidRPr="00A552CD" w:rsidRDefault="00704DD7" w:rsidP="00704DD7">
            <w:pPr>
              <w:jc w:val="center"/>
              <w:rPr>
                <w:sz w:val="26"/>
                <w:szCs w:val="26"/>
              </w:rPr>
            </w:pPr>
            <w:r w:rsidRPr="00A552CD">
              <w:rPr>
                <w:rFonts w:ascii="Times New Roman" w:eastAsia="Times New Roman" w:hAnsi="Times New Roman" w:cs="Times New Roman"/>
                <w:sz w:val="26"/>
                <w:szCs w:val="26"/>
              </w:rPr>
              <w:t>165,000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15394E6" w14:textId="74D1C1D5" w:rsidR="00704DD7" w:rsidRPr="00A552CD" w:rsidRDefault="00194D96" w:rsidP="00704DD7">
            <w:pPr>
              <w:jc w:val="center"/>
              <w:rPr>
                <w:sz w:val="26"/>
                <w:szCs w:val="26"/>
              </w:rPr>
            </w:pP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1</m:t>
                  </m:r>
                </m:sub>
              </m:sSub>
            </m:oMath>
            <w:r w:rsidR="00704DD7"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2</m:t>
                  </m:r>
                </m:sub>
              </m:sSub>
            </m:oMath>
            <w:r w:rsidR="00704DD7"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5</m:t>
                  </m:r>
                </m:sub>
              </m:sSub>
            </m:oMath>
            <w:r w:rsidR="00704DD7"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6</m:t>
                  </m:r>
                </m:sub>
              </m:sSub>
            </m:oMath>
            <w:r w:rsidR="00704DD7"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8</m:t>
                  </m:r>
                </m:sub>
              </m:sSub>
            </m:oMath>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E84256E" w14:textId="77777777" w:rsidR="00704DD7" w:rsidRPr="00A552CD" w:rsidRDefault="00704DD7" w:rsidP="00704DD7">
            <w:pPr>
              <w:jc w:val="center"/>
              <w:rPr>
                <w:sz w:val="26"/>
                <w:szCs w:val="26"/>
              </w:rPr>
            </w:pPr>
            <w:r w:rsidRPr="00A552CD">
              <w:rPr>
                <w:rFonts w:ascii="Times New Roman" w:eastAsia="Times New Roman" w:hAnsi="Times New Roman" w:cs="Times New Roman"/>
                <w:sz w:val="26"/>
                <w:szCs w:val="26"/>
              </w:rPr>
              <w:t>0.3010</w:t>
            </w:r>
          </w:p>
        </w:tc>
      </w:tr>
    </w:tbl>
    <w:p w14:paraId="7DC903DA" w14:textId="0A330B95" w:rsidR="0088008D" w:rsidRPr="00705698" w:rsidRDefault="0088008D" w:rsidP="0088008D">
      <w:pPr>
        <w:spacing w:before="80" w:after="200"/>
        <w:rPr>
          <w:sz w:val="26"/>
          <w:szCs w:val="26"/>
        </w:rPr>
      </w:pPr>
    </w:p>
    <w:p w14:paraId="297B503A" w14:textId="1B7178E9" w:rsidR="00E2461B" w:rsidRPr="00705698" w:rsidRDefault="00D43A48" w:rsidP="00D43A48">
      <w:pPr>
        <w:spacing w:before="120" w:after="120" w:line="240" w:lineRule="auto"/>
        <w:jc w:val="both"/>
        <w:rPr>
          <w:rFonts w:ascii="Times New Roman" w:eastAsia="Times New Roman" w:hAnsi="Times New Roman" w:cs="Times New Roman"/>
          <w:sz w:val="26"/>
          <w:szCs w:val="26"/>
        </w:rPr>
      </w:pPr>
      <w:r>
        <w:rPr>
          <w:rFonts w:ascii="Times New Roman" w:eastAsia="Times New Roman" w:hAnsi="Times New Roman" w:cs="Times New Roman" w:hint="cs"/>
          <w:sz w:val="26"/>
          <w:szCs w:val="26"/>
          <w:rtl/>
        </w:rPr>
        <w:t xml:space="preserve">        </w:t>
      </w:r>
      <w:r w:rsidR="0088008D" w:rsidRPr="00705698">
        <w:rPr>
          <w:rFonts w:ascii="Times New Roman" w:eastAsia="Times New Roman" w:hAnsi="Times New Roman" w:cs="Times New Roman"/>
          <w:sz w:val="26"/>
          <w:szCs w:val="26"/>
        </w:rPr>
        <w:t>Under the increased budget scenario (+10%), the model replaced the Conference Theatre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4</m:t>
            </m:r>
          </m:sub>
        </m:sSub>
      </m:oMath>
      <w:r w:rsidR="0088008D" w:rsidRPr="00705698">
        <w:rPr>
          <w:rFonts w:ascii="Times New Roman" w:eastAsia="Times New Roman" w:hAnsi="Times New Roman" w:cs="Times New Roman"/>
          <w:sz w:val="26"/>
          <w:szCs w:val="26"/>
        </w:rPr>
        <w:t>) with the Self-Learning Centre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2</m:t>
            </m:r>
          </m:sub>
        </m:sSub>
      </m:oMath>
      <w:r w:rsidR="00704DD7" w:rsidRPr="00705698">
        <w:rPr>
          <w:rFonts w:ascii="Times New Roman" w:eastAsia="Times New Roman" w:hAnsi="Times New Roman" w:cs="Times New Roman"/>
          <w:sz w:val="26"/>
          <w:szCs w:val="26"/>
        </w:rPr>
        <w:t>,</w:t>
      </w:r>
      <w:r w:rsidR="0088008D" w:rsidRPr="00705698">
        <w:rPr>
          <w:rFonts w:ascii="Times New Roman" w:eastAsia="Times New Roman" w:hAnsi="Times New Roman" w:cs="Times New Roman"/>
          <w:sz w:val="26"/>
          <w:szCs w:val="26"/>
        </w:rPr>
        <w:t>), resulting in a lower objective function value of 0.3010, reflecting better alignment with AHP priorities. Under the reduced budget scenario (−10%), the model was forced to exclude the Industrial Centre</w:t>
      </w:r>
      <w:r w:rsidR="00704DD7" w:rsidRPr="00705698">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 xml:space="preserve">) </m:t>
        </m:r>
      </m:oMath>
      <w:r w:rsidR="00704DD7" w:rsidRPr="00705698">
        <w:rPr>
          <w:rFonts w:ascii="Times New Roman" w:eastAsia="Times New Roman" w:hAnsi="Times New Roman" w:cs="Times New Roman"/>
          <w:sz w:val="26"/>
          <w:szCs w:val="26"/>
        </w:rPr>
        <w:t>with the</w:t>
      </w:r>
      <w:r w:rsidR="0088008D" w:rsidRPr="00705698">
        <w:rPr>
          <w:rFonts w:ascii="Times New Roman" w:eastAsia="Times New Roman" w:hAnsi="Times New Roman" w:cs="Times New Roman"/>
          <w:sz w:val="26"/>
          <w:szCs w:val="26"/>
        </w:rPr>
        <w:t xml:space="preserve"> highest</w:t>
      </w:r>
      <w:r w:rsidR="00704DD7" w:rsidRPr="00705698">
        <w:rPr>
          <w:rFonts w:ascii="Times New Roman" w:eastAsia="Times New Roman" w:hAnsi="Times New Roman" w:cs="Times New Roman"/>
          <w:sz w:val="26"/>
          <w:szCs w:val="26"/>
        </w:rPr>
        <w:t xml:space="preserve"> </w:t>
      </w:r>
      <w:r w:rsidR="0088008D" w:rsidRPr="00705698">
        <w:rPr>
          <w:rFonts w:ascii="Times New Roman" w:eastAsia="Times New Roman" w:hAnsi="Times New Roman" w:cs="Times New Roman"/>
          <w:sz w:val="26"/>
          <w:szCs w:val="26"/>
        </w:rPr>
        <w:t>priority project</w:t>
      </w:r>
      <w:r w:rsidR="00704DD7" w:rsidRPr="00705698">
        <w:rPr>
          <w:rFonts w:ascii="Times New Roman" w:eastAsia="Times New Roman" w:hAnsi="Times New Roman" w:cs="Times New Roman"/>
          <w:sz w:val="26"/>
          <w:szCs w:val="26"/>
        </w:rPr>
        <w:t xml:space="preserve"> </w:t>
      </w:r>
      <w:r w:rsidR="0088008D" w:rsidRPr="00705698">
        <w:rPr>
          <w:rFonts w:ascii="Times New Roman" w:eastAsia="Times New Roman" w:hAnsi="Times New Roman" w:cs="Times New Roman"/>
          <w:sz w:val="26"/>
          <w:szCs w:val="26"/>
        </w:rPr>
        <w:t>and replace it with the Self-Learning Centre</w:t>
      </w:r>
      <w:r w:rsidR="00704DD7" w:rsidRPr="00705698">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2</m:t>
            </m:r>
          </m:sub>
        </m:sSub>
        <m:r>
          <w:rPr>
            <w:rFonts w:ascii="Cambria Math" w:eastAsia="Times New Roman" w:hAnsi="Cambria Math" w:cs="Times New Roman"/>
            <w:sz w:val="26"/>
            <w:szCs w:val="26"/>
          </w:rPr>
          <m:t>)</m:t>
        </m:r>
      </m:oMath>
      <w:r w:rsidR="0088008D" w:rsidRPr="00705698">
        <w:rPr>
          <w:rFonts w:ascii="Times New Roman" w:eastAsia="Times New Roman" w:hAnsi="Times New Roman" w:cs="Times New Roman"/>
          <w:sz w:val="26"/>
          <w:szCs w:val="26"/>
        </w:rPr>
        <w:t xml:space="preserve">, leading to a higher objective function value of 0.3980. Importantly, the number of selected projects remained at five across all scenarios, </w:t>
      </w:r>
      <w:r w:rsidR="0088008D" w:rsidRPr="00705698">
        <w:rPr>
          <w:rFonts w:ascii="Times New Roman" w:eastAsia="Times New Roman" w:hAnsi="Times New Roman" w:cs="Times New Roman"/>
          <w:sz w:val="26"/>
          <w:szCs w:val="26"/>
        </w:rPr>
        <w:lastRenderedPageBreak/>
        <w:t>indicating that the model maintains a stable structure while adjusting the project mix in response to financial changes.</w:t>
      </w:r>
    </w:p>
    <w:p w14:paraId="19B3A782" w14:textId="77777777" w:rsidR="00692094" w:rsidRPr="00A552CD" w:rsidRDefault="00692094" w:rsidP="00692094">
      <w:pPr>
        <w:spacing w:line="240" w:lineRule="auto"/>
        <w:jc w:val="both"/>
        <w:rPr>
          <w:rFonts w:asciiTheme="majorBidi" w:hAnsiTheme="majorBidi" w:cstheme="majorBidi"/>
          <w:b/>
          <w:bCs/>
          <w:sz w:val="26"/>
          <w:szCs w:val="26"/>
          <w:lang w:bidi="ar-EG"/>
        </w:rPr>
      </w:pPr>
      <w:r w:rsidRPr="00A552CD">
        <w:rPr>
          <w:rFonts w:ascii="Times New Roman" w:eastAsia="Times New Roman" w:hAnsi="Times New Roman" w:cs="Times New Roman"/>
          <w:b/>
          <w:bCs/>
          <w:sz w:val="26"/>
          <w:szCs w:val="26"/>
        </w:rPr>
        <w:t xml:space="preserve">5.3.2 Weighting </w:t>
      </w:r>
      <w:r w:rsidRPr="00A552CD">
        <w:rPr>
          <w:rFonts w:asciiTheme="majorBidi" w:hAnsiTheme="majorBidi" w:cstheme="majorBidi"/>
          <w:b/>
          <w:bCs/>
          <w:sz w:val="26"/>
          <w:szCs w:val="26"/>
          <w:lang w:bidi="ar-EG"/>
        </w:rPr>
        <w:t>Sensitivity</w:t>
      </w:r>
    </w:p>
    <w:p w14:paraId="5B03B43D" w14:textId="486D2285" w:rsidR="00705698" w:rsidRPr="00705698" w:rsidRDefault="00692094" w:rsidP="006B6199">
      <w:pPr>
        <w:spacing w:before="120" w:after="120" w:line="240" w:lineRule="auto"/>
        <w:jc w:val="both"/>
        <w:rPr>
          <w:rFonts w:ascii="Times New Roman" w:eastAsia="Times New Roman" w:hAnsi="Times New Roman" w:cs="Times New Roman"/>
          <w:sz w:val="26"/>
          <w:szCs w:val="26"/>
        </w:rPr>
      </w:pPr>
      <w:r>
        <w:rPr>
          <w:rFonts w:asciiTheme="majorBidi" w:hAnsiTheme="majorBidi" w:cstheme="majorBidi"/>
          <w:b/>
          <w:bCs/>
          <w:sz w:val="28"/>
          <w:szCs w:val="28"/>
          <w:lang w:bidi="ar-EG"/>
        </w:rPr>
        <w:t xml:space="preserve"> </w:t>
      </w:r>
      <w:r w:rsidR="006B6199">
        <w:rPr>
          <w:rFonts w:asciiTheme="majorBidi" w:hAnsiTheme="majorBidi" w:cstheme="majorBidi"/>
          <w:b/>
          <w:bCs/>
          <w:sz w:val="28"/>
          <w:szCs w:val="28"/>
          <w:lang w:bidi="ar-EG"/>
        </w:rPr>
        <w:t xml:space="preserve">   </w:t>
      </w:r>
      <w:r w:rsidRPr="00705698">
        <w:rPr>
          <w:rFonts w:ascii="Times New Roman" w:eastAsia="Times New Roman" w:hAnsi="Times New Roman" w:cs="Times New Roman"/>
          <w:sz w:val="26"/>
          <w:szCs w:val="26"/>
        </w:rPr>
        <w:t>To assess model robustness with respect to the weighting methodology, the AHP-derived project weights were replaced with weights calculated using the TOPSIS technique, while all constraints and resource parameters remained unchanged. The TOPSIS–WGP model selected the same five projects as the AHP–WGP baseline model, with an objective function value of Z = 0.2870 compared to Z = 0.3140 for the AHP-based model. The slight difference in objective values is attributable to the different weight magnitudes between the two methods rather than any change in project selection. This consistency confirms that the proposed framework produces stable and reliable decisions regardless of the weighting technique applied.</w:t>
      </w:r>
    </w:p>
    <w:p w14:paraId="1DC9C439" w14:textId="24780966" w:rsidR="00707421" w:rsidRPr="00B36016" w:rsidRDefault="00707421" w:rsidP="00692094">
      <w:pPr>
        <w:spacing w:before="120" w:after="120" w:line="360" w:lineRule="auto"/>
        <w:jc w:val="both"/>
        <w:rPr>
          <w:rFonts w:ascii="Times New Roman" w:eastAsia="Times New Roman" w:hAnsi="Times New Roman" w:cs="Times New Roman"/>
          <w:b/>
          <w:bCs/>
          <w:sz w:val="26"/>
          <w:szCs w:val="26"/>
        </w:rPr>
      </w:pPr>
      <w:r w:rsidRPr="00B36016">
        <w:rPr>
          <w:rFonts w:ascii="Times New Roman" w:eastAsia="Times New Roman" w:hAnsi="Times New Roman" w:cs="Times New Roman"/>
          <w:b/>
          <w:bCs/>
          <w:sz w:val="26"/>
          <w:szCs w:val="26"/>
        </w:rPr>
        <w:t>5.3.3 Minimum Project Requirement Sensitivity</w:t>
      </w:r>
    </w:p>
    <w:p w14:paraId="75DAF687" w14:textId="75E91E52" w:rsidR="00F45C1D" w:rsidRPr="006B6199" w:rsidRDefault="00707421" w:rsidP="00D43A48">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bCs/>
          <w:sz w:val="28"/>
          <w:szCs w:val="28"/>
        </w:rPr>
        <w:t xml:space="preserve"> </w:t>
      </w:r>
      <w:r w:rsidR="006B6199">
        <w:rPr>
          <w:rFonts w:ascii="Times New Roman" w:eastAsia="Times New Roman" w:hAnsi="Times New Roman" w:cs="Times New Roman"/>
          <w:b/>
          <w:bCs/>
          <w:sz w:val="28"/>
          <w:szCs w:val="28"/>
        </w:rPr>
        <w:t xml:space="preserve">    </w:t>
      </w:r>
      <w:r w:rsidRPr="006B6199">
        <w:rPr>
          <w:rFonts w:ascii="Times New Roman" w:eastAsia="Times New Roman" w:hAnsi="Times New Roman" w:cs="Times New Roman"/>
          <w:sz w:val="26"/>
          <w:szCs w:val="26"/>
        </w:rPr>
        <w:t>The third sensitivity test examined the effect of modifying the minimum project requirement constraint. The results are presented in Table 5.</w:t>
      </w:r>
    </w:p>
    <w:p w14:paraId="3D2059C8" w14:textId="77777777" w:rsidR="00707421" w:rsidRPr="00F45C1D" w:rsidRDefault="00707421" w:rsidP="00F45C1D">
      <w:pPr>
        <w:spacing w:before="200" w:after="100"/>
        <w:jc w:val="center"/>
        <w:rPr>
          <w:sz w:val="26"/>
          <w:szCs w:val="26"/>
        </w:rPr>
      </w:pPr>
      <w:r w:rsidRPr="00F45C1D">
        <w:rPr>
          <w:rFonts w:ascii="Times New Roman" w:eastAsia="Times New Roman" w:hAnsi="Times New Roman" w:cs="Times New Roman"/>
          <w:b/>
          <w:bCs/>
          <w:sz w:val="26"/>
          <w:szCs w:val="26"/>
        </w:rPr>
        <w:t>Table 5: Results Under Different Minimum Project Requirements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96"/>
        <w:gridCol w:w="2325"/>
        <w:gridCol w:w="1228"/>
        <w:gridCol w:w="3577"/>
      </w:tblGrid>
      <w:tr w:rsidR="00707421" w14:paraId="79203D6E" w14:textId="77777777" w:rsidTr="00F53A45">
        <w:trPr>
          <w:tblHeader/>
        </w:trPr>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1D2134E9" w14:textId="77777777" w:rsidR="00707421" w:rsidRPr="00F45C1D" w:rsidRDefault="00707421" w:rsidP="00F53A45">
            <w:pPr>
              <w:jc w:val="center"/>
              <w:rPr>
                <w:sz w:val="26"/>
                <w:szCs w:val="26"/>
              </w:rPr>
            </w:pPr>
            <w:r w:rsidRPr="00F45C1D">
              <w:rPr>
                <w:rFonts w:ascii="Times New Roman" w:eastAsia="Times New Roman" w:hAnsi="Times New Roman" w:cs="Times New Roman"/>
                <w:b/>
                <w:bCs/>
                <w:sz w:val="26"/>
                <w:szCs w:val="26"/>
              </w:rPr>
              <w:t>Min. Projects</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1DF78DA9" w14:textId="77777777" w:rsidR="00707421" w:rsidRPr="00F45C1D" w:rsidRDefault="00707421" w:rsidP="00F53A45">
            <w:pPr>
              <w:jc w:val="center"/>
              <w:rPr>
                <w:sz w:val="26"/>
                <w:szCs w:val="26"/>
              </w:rPr>
            </w:pPr>
            <w:r w:rsidRPr="00F45C1D">
              <w:rPr>
                <w:rFonts w:ascii="Times New Roman" w:eastAsia="Times New Roman" w:hAnsi="Times New Roman" w:cs="Times New Roman"/>
                <w:b/>
                <w:bCs/>
                <w:sz w:val="26"/>
                <w:szCs w:val="26"/>
              </w:rPr>
              <w:t>Selected Projects</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3D025D05" w14:textId="77777777" w:rsidR="00707421" w:rsidRPr="00F45C1D" w:rsidRDefault="00707421" w:rsidP="00F53A45">
            <w:pPr>
              <w:jc w:val="center"/>
              <w:rPr>
                <w:sz w:val="26"/>
                <w:szCs w:val="26"/>
              </w:rPr>
            </w:pPr>
            <w:r w:rsidRPr="00F45C1D">
              <w:rPr>
                <w:rFonts w:ascii="Times New Roman" w:eastAsia="Times New Roman" w:hAnsi="Times New Roman" w:cs="Times New Roman"/>
                <w:b/>
                <w:bCs/>
                <w:sz w:val="26"/>
                <w:szCs w:val="26"/>
              </w:rPr>
              <w:t>Z Value</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1EB74D61" w14:textId="54919BD5" w:rsidR="00707421" w:rsidRPr="00F45C1D" w:rsidRDefault="00707421" w:rsidP="00F53A45">
            <w:pPr>
              <w:jc w:val="center"/>
              <w:rPr>
                <w:b/>
                <w:bCs/>
                <w:sz w:val="26"/>
                <w:szCs w:val="26"/>
              </w:rPr>
            </w:pPr>
            <w:r w:rsidRPr="00F45C1D">
              <w:rPr>
                <w:b/>
                <w:bCs/>
                <w:sz w:val="26"/>
                <w:szCs w:val="26"/>
              </w:rPr>
              <w:t>Change</w:t>
            </w:r>
          </w:p>
        </w:tc>
      </w:tr>
      <w:tr w:rsidR="00F45C1D" w14:paraId="45734EFD" w14:textId="77777777" w:rsidTr="00F53A45">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4E191D4" w14:textId="77777777" w:rsidR="00F45C1D" w:rsidRPr="00F45C1D" w:rsidRDefault="00F45C1D" w:rsidP="00F45C1D">
            <w:pPr>
              <w:jc w:val="center"/>
              <w:rPr>
                <w:sz w:val="26"/>
                <w:szCs w:val="26"/>
              </w:rPr>
            </w:pPr>
            <w:r w:rsidRPr="00F45C1D">
              <w:rPr>
                <w:rFonts w:ascii="Times New Roman" w:eastAsia="Times New Roman" w:hAnsi="Times New Roman" w:cs="Times New Roman"/>
                <w:sz w:val="26"/>
                <w:szCs w:val="26"/>
              </w:rPr>
              <w:t>4 (Baseline)</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CA46F5F" w14:textId="5F8BBD73" w:rsidR="00F45C1D" w:rsidRPr="00F45C1D" w:rsidRDefault="00194D96" w:rsidP="00F45C1D">
            <w:pPr>
              <w:jc w:val="center"/>
              <w:rPr>
                <w:sz w:val="26"/>
                <w:szCs w:val="26"/>
              </w:rPr>
            </w:pP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1</m:t>
                  </m:r>
                </m:sub>
              </m:sSub>
            </m:oMath>
            <w:r w:rsidR="00F45C1D"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4</m:t>
                  </m:r>
                </m:sub>
              </m:sSub>
            </m:oMath>
            <w:r w:rsidR="00F45C1D"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5</m:t>
                  </m:r>
                </m:sub>
              </m:sSub>
            </m:oMath>
            <w:r w:rsidR="00F45C1D"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6</m:t>
                  </m:r>
                </m:sub>
              </m:sSub>
            </m:oMath>
            <w:r w:rsidR="00F45C1D"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8</m:t>
                  </m:r>
                </m:sub>
              </m:sSub>
            </m:oMath>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B5164EF" w14:textId="77777777" w:rsidR="00F45C1D" w:rsidRPr="00F45C1D" w:rsidRDefault="00F45C1D" w:rsidP="00F45C1D">
            <w:pPr>
              <w:jc w:val="center"/>
              <w:rPr>
                <w:sz w:val="26"/>
                <w:szCs w:val="26"/>
              </w:rPr>
            </w:pPr>
            <w:r w:rsidRPr="00F45C1D">
              <w:rPr>
                <w:rFonts w:ascii="Times New Roman" w:eastAsia="Times New Roman" w:hAnsi="Times New Roman" w:cs="Times New Roman"/>
                <w:sz w:val="26"/>
                <w:szCs w:val="26"/>
              </w:rPr>
              <w:t>0.3140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C99DAFF" w14:textId="77777777" w:rsidR="00F45C1D" w:rsidRPr="00F45C1D" w:rsidRDefault="00F45C1D" w:rsidP="00F45C1D">
            <w:pPr>
              <w:jc w:val="center"/>
              <w:rPr>
                <w:sz w:val="26"/>
                <w:szCs w:val="26"/>
              </w:rPr>
            </w:pPr>
            <w:r w:rsidRPr="00F45C1D">
              <w:rPr>
                <w:rFonts w:ascii="Times New Roman" w:eastAsia="Times New Roman" w:hAnsi="Times New Roman" w:cs="Times New Roman"/>
                <w:sz w:val="26"/>
                <w:szCs w:val="26"/>
              </w:rPr>
              <w:t>Optimal stable solution</w:t>
            </w:r>
          </w:p>
        </w:tc>
      </w:tr>
      <w:tr w:rsidR="00F45C1D" w14:paraId="3183BD54" w14:textId="77777777" w:rsidTr="00F53A45">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3AA1E64" w14:textId="77777777" w:rsidR="00F45C1D" w:rsidRPr="00F45C1D" w:rsidRDefault="00F45C1D" w:rsidP="00F45C1D">
            <w:pPr>
              <w:jc w:val="center"/>
              <w:rPr>
                <w:sz w:val="26"/>
                <w:szCs w:val="26"/>
              </w:rPr>
            </w:pPr>
            <w:r w:rsidRPr="00F45C1D">
              <w:rPr>
                <w:rFonts w:ascii="Times New Roman" w:eastAsia="Times New Roman" w:hAnsi="Times New Roman" w:cs="Times New Roman"/>
                <w:sz w:val="26"/>
                <w:szCs w:val="26"/>
              </w:rPr>
              <w:t>5</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05CE467" w14:textId="7425994D" w:rsidR="00F45C1D" w:rsidRPr="00F45C1D" w:rsidRDefault="00194D96" w:rsidP="00F45C1D">
            <w:pPr>
              <w:jc w:val="center"/>
              <w:rPr>
                <w:sz w:val="26"/>
                <w:szCs w:val="26"/>
              </w:rPr>
            </w:pP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1</m:t>
                  </m:r>
                </m:sub>
              </m:sSub>
            </m:oMath>
            <w:r w:rsidR="00F45C1D"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4</m:t>
                  </m:r>
                </m:sub>
              </m:sSub>
            </m:oMath>
            <w:r w:rsidR="00F45C1D"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5</m:t>
                  </m:r>
                </m:sub>
              </m:sSub>
            </m:oMath>
            <w:r w:rsidR="00F45C1D"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6</m:t>
                  </m:r>
                </m:sub>
              </m:sSub>
            </m:oMath>
            <w:r w:rsidR="00F45C1D"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8</m:t>
                  </m:r>
                </m:sub>
              </m:sSub>
            </m:oMath>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6B329D8" w14:textId="77777777" w:rsidR="00F45C1D" w:rsidRPr="00F45C1D" w:rsidRDefault="00F45C1D" w:rsidP="00F45C1D">
            <w:pPr>
              <w:jc w:val="center"/>
              <w:rPr>
                <w:sz w:val="26"/>
                <w:szCs w:val="26"/>
              </w:rPr>
            </w:pPr>
            <w:r w:rsidRPr="00F45C1D">
              <w:rPr>
                <w:rFonts w:ascii="Times New Roman" w:eastAsia="Times New Roman" w:hAnsi="Times New Roman" w:cs="Times New Roman"/>
                <w:sz w:val="26"/>
                <w:szCs w:val="26"/>
              </w:rPr>
              <w:t>0.3140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25928ED" w14:textId="2D886090" w:rsidR="00F45C1D" w:rsidRPr="00F45C1D" w:rsidRDefault="00F45C1D" w:rsidP="00F45C1D">
            <w:pPr>
              <w:jc w:val="center"/>
              <w:rPr>
                <w:sz w:val="26"/>
                <w:szCs w:val="26"/>
              </w:rPr>
            </w:pPr>
            <w:r w:rsidRPr="00F45C1D">
              <w:rPr>
                <w:rFonts w:ascii="Times New Roman" w:eastAsia="Times New Roman" w:hAnsi="Times New Roman" w:cs="Times New Roman"/>
                <w:sz w:val="26"/>
                <w:szCs w:val="26"/>
              </w:rPr>
              <w:t>No change already 5 selected</w:t>
            </w:r>
          </w:p>
        </w:tc>
      </w:tr>
      <w:tr w:rsidR="00F45C1D" w14:paraId="76769B26" w14:textId="77777777" w:rsidTr="00F53A45">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602FFF5" w14:textId="77777777" w:rsidR="00F45C1D" w:rsidRPr="00F45C1D" w:rsidRDefault="00F45C1D" w:rsidP="00F45C1D">
            <w:pPr>
              <w:jc w:val="center"/>
              <w:rPr>
                <w:sz w:val="26"/>
                <w:szCs w:val="26"/>
              </w:rPr>
            </w:pPr>
            <w:r w:rsidRPr="00F45C1D">
              <w:rPr>
                <w:rFonts w:ascii="Times New Roman" w:eastAsia="Times New Roman" w:hAnsi="Times New Roman" w:cs="Times New Roman"/>
                <w:sz w:val="26"/>
                <w:szCs w:val="26"/>
              </w:rPr>
              <w:t>6</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C222C93" w14:textId="57B8CEFB" w:rsidR="00F45C1D" w:rsidRPr="00F45C1D" w:rsidRDefault="00194D96" w:rsidP="00F45C1D">
            <w:pPr>
              <w:jc w:val="center"/>
              <w:rPr>
                <w:sz w:val="26"/>
                <w:szCs w:val="26"/>
              </w:rPr>
            </w:pP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1</m:t>
                  </m:r>
                </m:sub>
              </m:sSub>
            </m:oMath>
            <w:r w:rsidR="00F45C1D"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4</m:t>
                  </m:r>
                </m:sub>
              </m:sSub>
            </m:oMath>
            <w:r w:rsidR="00F45C1D"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5</m:t>
                  </m:r>
                </m:sub>
              </m:sSub>
            </m:oMath>
            <w:r w:rsidR="00F45C1D"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6</m:t>
                  </m:r>
                </m:sub>
              </m:sSub>
            </m:oMath>
            <w:r w:rsidR="00F45C1D"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7</m:t>
                  </m:r>
                </m:sub>
              </m:sSub>
              <m:r>
                <w:rPr>
                  <w:rFonts w:ascii="Cambria Math" w:eastAsia="Times New Roman" w:hAnsi="Cambria Math" w:cs="Times New Roman"/>
                </w:rPr>
                <m:t>,</m:t>
              </m:r>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8</m:t>
                  </m:r>
                </m:sub>
              </m:sSub>
            </m:oMath>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614E3B0" w14:textId="77777777" w:rsidR="00F45C1D" w:rsidRPr="00F45C1D" w:rsidRDefault="00F45C1D" w:rsidP="00F45C1D">
            <w:pPr>
              <w:jc w:val="center"/>
              <w:rPr>
                <w:sz w:val="26"/>
                <w:szCs w:val="26"/>
              </w:rPr>
            </w:pPr>
            <w:r w:rsidRPr="00F45C1D">
              <w:rPr>
                <w:rFonts w:ascii="Times New Roman" w:eastAsia="Times New Roman" w:hAnsi="Times New Roman" w:cs="Times New Roman"/>
                <w:sz w:val="26"/>
                <w:szCs w:val="26"/>
              </w:rPr>
              <w:t>0.9480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A6F9A14" w14:textId="77777777" w:rsidR="00F45C1D" w:rsidRPr="00F45C1D" w:rsidRDefault="00F45C1D" w:rsidP="00F45C1D">
            <w:pPr>
              <w:jc w:val="center"/>
              <w:rPr>
                <w:sz w:val="26"/>
                <w:szCs w:val="26"/>
              </w:rPr>
            </w:pPr>
            <w:r w:rsidRPr="00F45C1D">
              <w:rPr>
                <w:rFonts w:ascii="Times New Roman" w:eastAsia="Times New Roman" w:hAnsi="Times New Roman" w:cs="Times New Roman"/>
                <w:sz w:val="26"/>
                <w:szCs w:val="26"/>
              </w:rPr>
              <w:t>SW time constraint violated</w:t>
            </w:r>
          </w:p>
        </w:tc>
      </w:tr>
    </w:tbl>
    <w:p w14:paraId="3F2AEF40" w14:textId="20B63E77" w:rsidR="00707421" w:rsidRDefault="00707421" w:rsidP="00707421">
      <w:pPr>
        <w:spacing w:before="80" w:after="200"/>
      </w:pPr>
    </w:p>
    <w:p w14:paraId="70003823" w14:textId="207BDD75" w:rsidR="00E2461B" w:rsidRDefault="00707421" w:rsidP="00D43A48">
      <w:pPr>
        <w:spacing w:before="120" w:after="120" w:line="240" w:lineRule="auto"/>
        <w:jc w:val="both"/>
        <w:rPr>
          <w:rFonts w:asciiTheme="majorBidi" w:eastAsia="Times New Roman" w:hAnsiTheme="majorBidi" w:cstheme="majorBidi"/>
          <w:sz w:val="26"/>
          <w:szCs w:val="26"/>
        </w:rPr>
      </w:pPr>
      <w:r>
        <w:rPr>
          <w:rFonts w:ascii="Times New Roman" w:eastAsia="Times New Roman" w:hAnsi="Times New Roman" w:cs="Times New Roman"/>
          <w:sz w:val="24"/>
          <w:szCs w:val="24"/>
        </w:rPr>
        <w:t xml:space="preserve"> </w:t>
      </w:r>
      <w:r w:rsidR="006B6199">
        <w:rPr>
          <w:rFonts w:ascii="Times New Roman" w:eastAsia="Times New Roman" w:hAnsi="Times New Roman" w:cs="Times New Roman"/>
          <w:sz w:val="24"/>
          <w:szCs w:val="24"/>
        </w:rPr>
        <w:t xml:space="preserve">   </w:t>
      </w:r>
      <w:r w:rsidRPr="00705698">
        <w:rPr>
          <w:rFonts w:asciiTheme="majorBidi" w:eastAsia="Times New Roman" w:hAnsiTheme="majorBidi" w:cstheme="majorBidi"/>
          <w:sz w:val="26"/>
          <w:szCs w:val="26"/>
        </w:rPr>
        <w:t xml:space="preserve">When the minimum projects </w:t>
      </w:r>
      <w:r w:rsidR="00425E05" w:rsidRPr="00705698">
        <w:rPr>
          <w:rFonts w:asciiTheme="majorBidi" w:eastAsia="Times New Roman" w:hAnsiTheme="majorBidi" w:cstheme="majorBidi"/>
          <w:sz w:val="26"/>
          <w:szCs w:val="26"/>
        </w:rPr>
        <w:t>were</w:t>
      </w:r>
      <w:r w:rsidRPr="00705698">
        <w:rPr>
          <w:rFonts w:asciiTheme="majorBidi" w:eastAsia="Times New Roman" w:hAnsiTheme="majorBidi" w:cstheme="majorBidi"/>
          <w:sz w:val="26"/>
          <w:szCs w:val="26"/>
        </w:rPr>
        <w:t xml:space="preserve"> increased to five projects, the solution remained identical to the baseline, confirming that the model naturally selects five projects. However, when increased to six projects, the model was forced to include the Intranet Portal (</w:t>
      </w:r>
      <m:oMath>
        <m:sSub>
          <m:sSubPr>
            <m:ctrlPr>
              <w:rPr>
                <w:rFonts w:ascii="Cambria Math" w:eastAsia="Times New Roman" w:hAnsi="Cambria Math" w:cstheme="majorBidi"/>
                <w:i/>
                <w:sz w:val="26"/>
                <w:szCs w:val="26"/>
              </w:rPr>
            </m:ctrlPr>
          </m:sSubPr>
          <m:e>
            <m:r>
              <w:rPr>
                <w:rFonts w:ascii="Cambria Math" w:eastAsia="Times New Roman" w:hAnsi="Cambria Math" w:cstheme="majorBidi"/>
                <w:sz w:val="26"/>
                <w:szCs w:val="26"/>
              </w:rPr>
              <m:t>x</m:t>
            </m:r>
          </m:e>
          <m:sub>
            <m:r>
              <w:rPr>
                <w:rFonts w:ascii="Cambria Math" w:eastAsia="Times New Roman" w:hAnsi="Cambria Math" w:cstheme="majorBidi"/>
                <w:sz w:val="26"/>
                <w:szCs w:val="26"/>
              </w:rPr>
              <m:t>7</m:t>
            </m:r>
          </m:sub>
        </m:sSub>
      </m:oMath>
      <w:r w:rsidRPr="00705698">
        <w:rPr>
          <w:rFonts w:asciiTheme="majorBidi" w:eastAsia="Times New Roman" w:hAnsiTheme="majorBidi" w:cstheme="majorBidi"/>
          <w:sz w:val="26"/>
          <w:szCs w:val="26"/>
        </w:rPr>
        <w:t>), causing the objective function value to jump from 0.3140 to 0.9480 and introducing a software time violation. These findings highlight the importance of setting realistic minimum project requirements consistent with available resources</w:t>
      </w:r>
      <w:r w:rsidR="00E2461B" w:rsidRPr="00705698">
        <w:rPr>
          <w:rFonts w:asciiTheme="majorBidi" w:eastAsia="Times New Roman" w:hAnsiTheme="majorBidi" w:cstheme="majorBidi"/>
          <w:sz w:val="26"/>
          <w:szCs w:val="26"/>
        </w:rPr>
        <w:t>.</w:t>
      </w:r>
    </w:p>
    <w:p w14:paraId="4CE58E7A" w14:textId="77777777" w:rsidR="006B6199" w:rsidRDefault="006B6199" w:rsidP="00D43A48">
      <w:pPr>
        <w:spacing w:before="120" w:after="120" w:line="240" w:lineRule="auto"/>
        <w:jc w:val="both"/>
        <w:rPr>
          <w:rFonts w:asciiTheme="majorBidi" w:eastAsia="Times New Roman" w:hAnsiTheme="majorBidi" w:cstheme="majorBidi"/>
          <w:sz w:val="26"/>
          <w:szCs w:val="26"/>
        </w:rPr>
      </w:pPr>
    </w:p>
    <w:p w14:paraId="6346CE9F" w14:textId="77777777" w:rsidR="006B6199" w:rsidRPr="00705698" w:rsidRDefault="006B6199" w:rsidP="00D43A48">
      <w:pPr>
        <w:spacing w:before="120" w:after="120" w:line="240" w:lineRule="auto"/>
        <w:jc w:val="both"/>
        <w:rPr>
          <w:rFonts w:asciiTheme="majorBidi" w:eastAsia="Times New Roman" w:hAnsiTheme="majorBidi" w:cstheme="majorBidi"/>
          <w:sz w:val="26"/>
          <w:szCs w:val="26"/>
        </w:rPr>
      </w:pPr>
    </w:p>
    <w:p w14:paraId="01BF06FB" w14:textId="77777777" w:rsidR="00666EDC" w:rsidRPr="00F45C1D" w:rsidRDefault="00707421" w:rsidP="00666EDC">
      <w:pPr>
        <w:spacing w:before="200" w:after="100"/>
        <w:rPr>
          <w:b/>
          <w:bCs/>
          <w:sz w:val="26"/>
          <w:szCs w:val="26"/>
        </w:rPr>
      </w:pPr>
      <w:r w:rsidRPr="00F45C1D">
        <w:rPr>
          <w:rFonts w:ascii="Times New Roman" w:eastAsia="Times New Roman" w:hAnsi="Times New Roman" w:cs="Times New Roman"/>
          <w:b/>
          <w:bCs/>
          <w:sz w:val="26"/>
          <w:szCs w:val="26"/>
        </w:rPr>
        <w:lastRenderedPageBreak/>
        <w:t xml:space="preserve">5.4 </w:t>
      </w:r>
      <w:r w:rsidR="00666EDC" w:rsidRPr="00F45C1D">
        <w:rPr>
          <w:rFonts w:ascii="Times New Roman" w:eastAsia="Times New Roman" w:hAnsi="Times New Roman" w:cs="Times New Roman"/>
          <w:b/>
          <w:bCs/>
          <w:sz w:val="26"/>
          <w:szCs w:val="26"/>
        </w:rPr>
        <w:t>Comparison between AHP–WGP and Preemptive GP Models</w:t>
      </w:r>
    </w:p>
    <w:p w14:paraId="14D4BFD8" w14:textId="2C5D068B" w:rsidR="00666EDC" w:rsidRPr="00705698" w:rsidRDefault="00666EDC" w:rsidP="00666EDC">
      <w:pPr>
        <w:spacing w:before="120" w:after="120" w:line="360" w:lineRule="auto"/>
        <w:jc w:val="both"/>
        <w:rPr>
          <w:sz w:val="26"/>
          <w:szCs w:val="26"/>
        </w:rPr>
      </w:pPr>
      <w:r>
        <w:rPr>
          <w:rFonts w:ascii="Times New Roman" w:eastAsia="Times New Roman" w:hAnsi="Times New Roman" w:cs="Times New Roman"/>
          <w:b/>
          <w:bCs/>
          <w:sz w:val="28"/>
          <w:szCs w:val="28"/>
        </w:rPr>
        <w:t xml:space="preserve"> </w:t>
      </w:r>
      <w:r w:rsidR="005A665B">
        <w:rPr>
          <w:rFonts w:ascii="Times New Roman" w:eastAsia="Times New Roman" w:hAnsi="Times New Roman" w:cs="Times New Roman"/>
          <w:b/>
          <w:bCs/>
          <w:sz w:val="28"/>
          <w:szCs w:val="28"/>
        </w:rPr>
        <w:t xml:space="preserve">    </w:t>
      </w:r>
      <w:r w:rsidRPr="00705698">
        <w:rPr>
          <w:rFonts w:ascii="Times New Roman" w:eastAsia="Times New Roman" w:hAnsi="Times New Roman" w:cs="Times New Roman"/>
          <w:sz w:val="26"/>
          <w:szCs w:val="26"/>
        </w:rPr>
        <w:t>A direct comparison between the proposed AHP–WGP model and the original Preemptive GP model of Ho et al. (2007) is presented in Table 6.</w:t>
      </w:r>
    </w:p>
    <w:p w14:paraId="40D08A39" w14:textId="77777777" w:rsidR="00666EDC" w:rsidRPr="00F45C1D" w:rsidRDefault="00666EDC" w:rsidP="00666EDC">
      <w:pPr>
        <w:spacing w:before="200" w:after="100"/>
        <w:jc w:val="center"/>
        <w:rPr>
          <w:sz w:val="26"/>
          <w:szCs w:val="26"/>
        </w:rPr>
      </w:pPr>
      <w:r w:rsidRPr="00F45C1D">
        <w:rPr>
          <w:rFonts w:ascii="Times New Roman" w:eastAsia="Times New Roman" w:hAnsi="Times New Roman" w:cs="Times New Roman"/>
          <w:b/>
          <w:bCs/>
          <w:sz w:val="26"/>
          <w:szCs w:val="26"/>
        </w:rPr>
        <w:t>Table 6: Comparison Between AHP–WGP and Preemptive GP Models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96"/>
        <w:gridCol w:w="3392"/>
        <w:gridCol w:w="2838"/>
      </w:tblGrid>
      <w:tr w:rsidR="00666EDC" w:rsidRPr="00F45C1D" w14:paraId="0B401311" w14:textId="77777777" w:rsidTr="00F53A45">
        <w:trPr>
          <w:tblHeader/>
        </w:trPr>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1B5394DC" w14:textId="77777777" w:rsidR="00666EDC" w:rsidRPr="00F45C1D" w:rsidRDefault="00666EDC" w:rsidP="00F53A45">
            <w:pPr>
              <w:jc w:val="center"/>
              <w:rPr>
                <w:sz w:val="26"/>
                <w:szCs w:val="26"/>
              </w:rPr>
            </w:pPr>
            <w:r w:rsidRPr="00F45C1D">
              <w:rPr>
                <w:rFonts w:ascii="Times New Roman" w:eastAsia="Times New Roman" w:hAnsi="Times New Roman" w:cs="Times New Roman"/>
                <w:b/>
                <w:bCs/>
                <w:sz w:val="26"/>
                <w:szCs w:val="26"/>
              </w:rPr>
              <w:t>Criterion</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708281D4" w14:textId="36B0E914" w:rsidR="00666EDC" w:rsidRPr="00F45C1D" w:rsidRDefault="00666EDC" w:rsidP="00F53A45">
            <w:pPr>
              <w:jc w:val="center"/>
              <w:rPr>
                <w:sz w:val="26"/>
                <w:szCs w:val="26"/>
              </w:rPr>
            </w:pPr>
            <w:r w:rsidRPr="00F45C1D">
              <w:rPr>
                <w:rFonts w:ascii="Times New Roman" w:eastAsia="Times New Roman" w:hAnsi="Times New Roman" w:cs="Times New Roman"/>
                <w:b/>
                <w:bCs/>
                <w:sz w:val="26"/>
                <w:szCs w:val="26"/>
              </w:rPr>
              <w:t xml:space="preserve">Preemptive GP </w:t>
            </w:r>
          </w:p>
        </w:tc>
        <w:tc>
          <w:tcPr>
            <w:tcW w:w="0" w:type="auto"/>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59BB8DE9" w14:textId="438723CB" w:rsidR="00666EDC" w:rsidRPr="00F45C1D" w:rsidRDefault="00666EDC" w:rsidP="00F53A45">
            <w:pPr>
              <w:jc w:val="center"/>
              <w:rPr>
                <w:sz w:val="26"/>
                <w:szCs w:val="26"/>
              </w:rPr>
            </w:pPr>
            <w:r w:rsidRPr="00F45C1D">
              <w:rPr>
                <w:rFonts w:ascii="Times New Roman" w:eastAsia="Times New Roman" w:hAnsi="Times New Roman" w:cs="Times New Roman"/>
                <w:b/>
                <w:bCs/>
                <w:sz w:val="26"/>
                <w:szCs w:val="26"/>
              </w:rPr>
              <w:t xml:space="preserve">AHP–WGP </w:t>
            </w:r>
          </w:p>
        </w:tc>
      </w:tr>
      <w:tr w:rsidR="00705698" w:rsidRPr="00F45C1D" w14:paraId="11016F35" w14:textId="77777777" w:rsidTr="00F53A45">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4282A79" w14:textId="77777777" w:rsidR="00705698" w:rsidRPr="00F45C1D" w:rsidRDefault="00705698" w:rsidP="00705698">
            <w:pPr>
              <w:jc w:val="center"/>
              <w:rPr>
                <w:sz w:val="26"/>
                <w:szCs w:val="26"/>
              </w:rPr>
            </w:pPr>
            <w:r w:rsidRPr="00F45C1D">
              <w:rPr>
                <w:rFonts w:ascii="Times New Roman" w:eastAsia="Times New Roman" w:hAnsi="Times New Roman" w:cs="Times New Roman"/>
                <w:sz w:val="26"/>
                <w:szCs w:val="26"/>
              </w:rPr>
              <w:t>Projects Selected</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3F23FC0" w14:textId="694DD8BC" w:rsidR="00705698" w:rsidRPr="00F45C1D" w:rsidRDefault="00705698" w:rsidP="00705698">
            <w:pPr>
              <w:jc w:val="center"/>
              <w:rPr>
                <w:sz w:val="26"/>
                <w:szCs w:val="26"/>
              </w:rPr>
            </w:pPr>
            <m:oMath>
              <m:r>
                <w:rPr>
                  <w:rFonts w:ascii="Cambria Math" w:eastAsia="Times New Roman" w:hAnsi="Cambria Math" w:cs="Times New Roman"/>
                </w:rPr>
                <m:t>(</m:t>
              </m:r>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1</m:t>
                  </m:r>
                </m:sub>
              </m:sSub>
            </m:oMath>
            <w:r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5</m:t>
                  </m:r>
                </m:sub>
              </m:sSub>
            </m:oMath>
            <w:r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6</m:t>
                  </m:r>
                </m:sub>
              </m:sSub>
            </m:oMath>
            <w:r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8</m:t>
                  </m:r>
                </m:sub>
              </m:sSub>
            </m:oMath>
            <w:r>
              <w:rPr>
                <w:rFonts w:ascii="Times New Roman" w:eastAsia="Times New Roman" w:hAnsi="Times New Roman" w:cs="Times New Roman"/>
              </w:rPr>
              <w:t>)</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F84496A" w14:textId="14C5AB49" w:rsidR="00705698" w:rsidRPr="00F45C1D" w:rsidRDefault="00705698" w:rsidP="00705698">
            <w:pPr>
              <w:jc w:val="center"/>
              <w:rPr>
                <w:sz w:val="26"/>
                <w:szCs w:val="26"/>
              </w:rPr>
            </w:pPr>
            <w:r>
              <w:rPr>
                <w:rFonts w:eastAsiaTheme="minorEastAsia"/>
              </w:rPr>
              <w:t>(</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1</m:t>
                  </m:r>
                </m:sub>
              </m:sSub>
            </m:oMath>
            <w:r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4</m:t>
                  </m:r>
                </m:sub>
              </m:sSub>
            </m:oMath>
            <w:r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5</m:t>
                  </m:r>
                </m:sub>
              </m:sSub>
            </m:oMath>
            <w:r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6</m:t>
                  </m:r>
                </m:sub>
              </m:sSub>
            </m:oMath>
            <w:r w:rsidRPr="00A552CD">
              <w:rPr>
                <w:rFonts w:ascii="Times New Roman" w:eastAsia="Times New Roman" w:hAnsi="Times New Roman" w:cs="Times New Roman"/>
                <w:sz w:val="26"/>
                <w:szCs w:val="26"/>
              </w:rPr>
              <w:t xml:space="preserve">, </w:t>
            </w:r>
            <m:oMath>
              <m:sSub>
                <m:sSubPr>
                  <m:ctrlPr>
                    <w:rPr>
                      <w:rFonts w:ascii="Cambria Math" w:eastAsia="Times New Roman" w:hAnsi="Cambria Math" w:cs="Times New Roman"/>
                      <w:i/>
                    </w:rPr>
                  </m:ctrlPr>
                </m:sSubPr>
                <m:e>
                  <m:r>
                    <w:rPr>
                      <w:rFonts w:ascii="Cambria Math" w:eastAsia="Times New Roman" w:hAnsi="Cambria Math" w:cs="Times New Roman"/>
                    </w:rPr>
                    <m:t>x</m:t>
                  </m:r>
                </m:e>
                <m:sub>
                  <m:r>
                    <w:rPr>
                      <w:rFonts w:ascii="Cambria Math" w:eastAsia="Times New Roman" w:hAnsi="Cambria Math" w:cs="Times New Roman"/>
                    </w:rPr>
                    <m:t>8</m:t>
                  </m:r>
                </m:sub>
              </m:sSub>
            </m:oMath>
            <w:r>
              <w:rPr>
                <w:rFonts w:ascii="Times New Roman" w:eastAsia="Times New Roman" w:hAnsi="Times New Roman" w:cs="Times New Roman"/>
              </w:rPr>
              <w:t>)</w:t>
            </w:r>
          </w:p>
        </w:tc>
      </w:tr>
      <w:tr w:rsidR="00705698" w:rsidRPr="00F45C1D" w14:paraId="0F1A6521" w14:textId="77777777" w:rsidTr="00F53A45">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F13F5EE" w14:textId="77777777" w:rsidR="00705698" w:rsidRPr="00F45C1D" w:rsidRDefault="00705698" w:rsidP="00705698">
            <w:pPr>
              <w:jc w:val="center"/>
              <w:rPr>
                <w:sz w:val="26"/>
                <w:szCs w:val="26"/>
              </w:rPr>
            </w:pPr>
            <w:r w:rsidRPr="00F45C1D">
              <w:rPr>
                <w:rFonts w:ascii="Times New Roman" w:eastAsia="Times New Roman" w:hAnsi="Times New Roman" w:cs="Times New Roman"/>
                <w:sz w:val="26"/>
                <w:szCs w:val="26"/>
              </w:rPr>
              <w:t>Total Cost (£)</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BCE95B6" w14:textId="77777777" w:rsidR="00705698" w:rsidRPr="00F45C1D" w:rsidRDefault="00705698" w:rsidP="00705698">
            <w:pPr>
              <w:jc w:val="center"/>
              <w:rPr>
                <w:sz w:val="26"/>
                <w:szCs w:val="26"/>
              </w:rPr>
            </w:pPr>
            <w:r w:rsidRPr="00F45C1D">
              <w:rPr>
                <w:rFonts w:ascii="Times New Roman" w:eastAsia="Times New Roman" w:hAnsi="Times New Roman" w:cs="Times New Roman"/>
                <w:sz w:val="26"/>
                <w:szCs w:val="26"/>
              </w:rPr>
              <w:t>106,400</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F523078" w14:textId="77777777" w:rsidR="00705698" w:rsidRPr="00F45C1D" w:rsidRDefault="00705698" w:rsidP="00705698">
            <w:pPr>
              <w:jc w:val="center"/>
              <w:rPr>
                <w:sz w:val="26"/>
                <w:szCs w:val="26"/>
              </w:rPr>
            </w:pPr>
            <w:r w:rsidRPr="00F45C1D">
              <w:rPr>
                <w:rFonts w:ascii="Times New Roman" w:eastAsia="Times New Roman" w:hAnsi="Times New Roman" w:cs="Times New Roman"/>
                <w:sz w:val="26"/>
                <w:szCs w:val="26"/>
              </w:rPr>
              <w:t>142,100</w:t>
            </w:r>
          </w:p>
        </w:tc>
      </w:tr>
      <w:tr w:rsidR="00705698" w:rsidRPr="00F45C1D" w14:paraId="4E733BD0" w14:textId="77777777" w:rsidTr="00F53A45">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2A66E72" w14:textId="77777777" w:rsidR="00705698" w:rsidRPr="00F45C1D" w:rsidRDefault="00705698" w:rsidP="00705698">
            <w:pPr>
              <w:jc w:val="center"/>
              <w:rPr>
                <w:sz w:val="26"/>
                <w:szCs w:val="26"/>
              </w:rPr>
            </w:pPr>
            <w:r w:rsidRPr="00F45C1D">
              <w:rPr>
                <w:rFonts w:ascii="Times New Roman" w:eastAsia="Times New Roman" w:hAnsi="Times New Roman" w:cs="Times New Roman"/>
                <w:sz w:val="26"/>
                <w:szCs w:val="26"/>
              </w:rPr>
              <w:t>Budget Slack (£)</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5E7BB85" w14:textId="77777777" w:rsidR="00705698" w:rsidRPr="00F45C1D" w:rsidRDefault="00705698" w:rsidP="00705698">
            <w:pPr>
              <w:jc w:val="center"/>
              <w:rPr>
                <w:sz w:val="26"/>
                <w:szCs w:val="26"/>
              </w:rPr>
            </w:pPr>
            <w:r w:rsidRPr="00F45C1D">
              <w:rPr>
                <w:rFonts w:ascii="Times New Roman" w:eastAsia="Times New Roman" w:hAnsi="Times New Roman" w:cs="Times New Roman"/>
                <w:sz w:val="26"/>
                <w:szCs w:val="26"/>
              </w:rPr>
              <w:t>43,600 (29%)</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611A852" w14:textId="77777777" w:rsidR="00705698" w:rsidRPr="00F45C1D" w:rsidRDefault="00705698" w:rsidP="00705698">
            <w:pPr>
              <w:jc w:val="center"/>
              <w:rPr>
                <w:sz w:val="26"/>
                <w:szCs w:val="26"/>
              </w:rPr>
            </w:pPr>
            <w:r w:rsidRPr="00F45C1D">
              <w:rPr>
                <w:rFonts w:ascii="Times New Roman" w:eastAsia="Times New Roman" w:hAnsi="Times New Roman" w:cs="Times New Roman"/>
                <w:sz w:val="26"/>
                <w:szCs w:val="26"/>
              </w:rPr>
              <w:t>7,900 (5.3%)</w:t>
            </w:r>
          </w:p>
        </w:tc>
      </w:tr>
      <w:tr w:rsidR="00705698" w:rsidRPr="00F45C1D" w14:paraId="773E6BD7" w14:textId="77777777" w:rsidTr="00F53A45">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5CA753A" w14:textId="77777777" w:rsidR="00705698" w:rsidRPr="00F45C1D" w:rsidRDefault="00705698" w:rsidP="00705698">
            <w:pPr>
              <w:jc w:val="center"/>
              <w:rPr>
                <w:sz w:val="26"/>
                <w:szCs w:val="26"/>
              </w:rPr>
            </w:pPr>
            <w:r w:rsidRPr="00F45C1D">
              <w:rPr>
                <w:rFonts w:ascii="Times New Roman" w:eastAsia="Times New Roman" w:hAnsi="Times New Roman" w:cs="Times New Roman"/>
                <w:sz w:val="26"/>
                <w:szCs w:val="26"/>
              </w:rPr>
              <w:t>Hardware Time Used</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30003AB" w14:textId="77777777" w:rsidR="00705698" w:rsidRPr="00F45C1D" w:rsidRDefault="00705698" w:rsidP="00705698">
            <w:pPr>
              <w:jc w:val="center"/>
              <w:rPr>
                <w:sz w:val="26"/>
                <w:szCs w:val="26"/>
              </w:rPr>
            </w:pPr>
            <w:r w:rsidRPr="00F45C1D">
              <w:rPr>
                <w:rFonts w:ascii="Times New Roman" w:eastAsia="Times New Roman" w:hAnsi="Times New Roman" w:cs="Times New Roman"/>
                <w:sz w:val="26"/>
                <w:szCs w:val="26"/>
              </w:rPr>
              <w:t>24 months (67%)</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299898B" w14:textId="77777777" w:rsidR="00705698" w:rsidRPr="00F45C1D" w:rsidRDefault="00705698" w:rsidP="00705698">
            <w:pPr>
              <w:jc w:val="center"/>
              <w:rPr>
                <w:sz w:val="26"/>
                <w:szCs w:val="26"/>
              </w:rPr>
            </w:pPr>
            <w:r w:rsidRPr="00F45C1D">
              <w:rPr>
                <w:rFonts w:ascii="Times New Roman" w:eastAsia="Times New Roman" w:hAnsi="Times New Roman" w:cs="Times New Roman"/>
                <w:sz w:val="26"/>
                <w:szCs w:val="26"/>
              </w:rPr>
              <w:t>36 months (100%)</w:t>
            </w:r>
          </w:p>
        </w:tc>
      </w:tr>
      <w:tr w:rsidR="00705698" w:rsidRPr="00F45C1D" w14:paraId="0630C4CB" w14:textId="77777777" w:rsidTr="00F53A45">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0BC08D9" w14:textId="77777777" w:rsidR="00705698" w:rsidRPr="00F45C1D" w:rsidRDefault="00705698" w:rsidP="00705698">
            <w:pPr>
              <w:jc w:val="center"/>
              <w:rPr>
                <w:sz w:val="26"/>
                <w:szCs w:val="26"/>
              </w:rPr>
            </w:pPr>
            <w:r w:rsidRPr="00F45C1D">
              <w:rPr>
                <w:rFonts w:ascii="Times New Roman" w:eastAsia="Times New Roman" w:hAnsi="Times New Roman" w:cs="Times New Roman"/>
                <w:sz w:val="26"/>
                <w:szCs w:val="26"/>
              </w:rPr>
              <w:t>Software Time Used</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8AC3C7B" w14:textId="77777777" w:rsidR="00705698" w:rsidRPr="00F45C1D" w:rsidRDefault="00705698" w:rsidP="00705698">
            <w:pPr>
              <w:jc w:val="center"/>
              <w:rPr>
                <w:sz w:val="26"/>
                <w:szCs w:val="26"/>
              </w:rPr>
            </w:pPr>
            <w:r w:rsidRPr="00F45C1D">
              <w:rPr>
                <w:rFonts w:ascii="Times New Roman" w:eastAsia="Times New Roman" w:hAnsi="Times New Roman" w:cs="Times New Roman"/>
                <w:sz w:val="26"/>
                <w:szCs w:val="26"/>
              </w:rPr>
              <w:t>18 months (75%)</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29917BF" w14:textId="77777777" w:rsidR="00705698" w:rsidRPr="00F45C1D" w:rsidRDefault="00705698" w:rsidP="00705698">
            <w:pPr>
              <w:jc w:val="center"/>
              <w:rPr>
                <w:sz w:val="26"/>
                <w:szCs w:val="26"/>
              </w:rPr>
            </w:pPr>
            <w:r w:rsidRPr="00F45C1D">
              <w:rPr>
                <w:rFonts w:ascii="Times New Roman" w:eastAsia="Times New Roman" w:hAnsi="Times New Roman" w:cs="Times New Roman"/>
                <w:sz w:val="26"/>
                <w:szCs w:val="26"/>
              </w:rPr>
              <w:t>18 months (75%)</w:t>
            </w:r>
          </w:p>
        </w:tc>
      </w:tr>
      <w:tr w:rsidR="00705698" w:rsidRPr="00F45C1D" w14:paraId="467BF149" w14:textId="77777777" w:rsidTr="00F53A45">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B92EFB7" w14:textId="77777777" w:rsidR="00705698" w:rsidRPr="00F45C1D" w:rsidRDefault="00705698" w:rsidP="00705698">
            <w:pPr>
              <w:jc w:val="center"/>
              <w:rPr>
                <w:sz w:val="26"/>
                <w:szCs w:val="26"/>
              </w:rPr>
            </w:pPr>
            <w:r w:rsidRPr="00F45C1D">
              <w:rPr>
                <w:rFonts w:ascii="Times New Roman" w:eastAsia="Times New Roman" w:hAnsi="Times New Roman" w:cs="Times New Roman"/>
                <w:sz w:val="26"/>
                <w:szCs w:val="26"/>
              </w:rPr>
              <w:t>Priority Structure</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F0315E0" w14:textId="77777777" w:rsidR="00705698" w:rsidRPr="00F45C1D" w:rsidRDefault="00705698" w:rsidP="00705698">
            <w:pPr>
              <w:jc w:val="center"/>
              <w:rPr>
                <w:sz w:val="26"/>
                <w:szCs w:val="26"/>
              </w:rPr>
            </w:pPr>
            <w:r w:rsidRPr="00F45C1D">
              <w:rPr>
                <w:rFonts w:ascii="Times New Roman" w:eastAsia="Times New Roman" w:hAnsi="Times New Roman" w:cs="Times New Roman"/>
                <w:sz w:val="26"/>
                <w:szCs w:val="26"/>
              </w:rPr>
              <w:t>Strict (hierarchical)</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46AF668" w14:textId="77777777" w:rsidR="00705698" w:rsidRPr="00F45C1D" w:rsidRDefault="00705698" w:rsidP="00705698">
            <w:pPr>
              <w:jc w:val="center"/>
              <w:rPr>
                <w:sz w:val="26"/>
                <w:szCs w:val="26"/>
              </w:rPr>
            </w:pPr>
            <w:r w:rsidRPr="00F45C1D">
              <w:rPr>
                <w:rFonts w:ascii="Times New Roman" w:eastAsia="Times New Roman" w:hAnsi="Times New Roman" w:cs="Times New Roman"/>
                <w:sz w:val="26"/>
                <w:szCs w:val="26"/>
              </w:rPr>
              <w:t>Flexible (weighted)</w:t>
            </w:r>
          </w:p>
        </w:tc>
      </w:tr>
      <w:tr w:rsidR="00705698" w:rsidRPr="00F45C1D" w14:paraId="3CDEEA5A" w14:textId="77777777" w:rsidTr="00F53A45">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BE460F4" w14:textId="77777777" w:rsidR="00705698" w:rsidRPr="00F45C1D" w:rsidRDefault="00705698" w:rsidP="00705698">
            <w:pPr>
              <w:jc w:val="center"/>
              <w:rPr>
                <w:sz w:val="26"/>
                <w:szCs w:val="26"/>
              </w:rPr>
            </w:pPr>
            <w:r w:rsidRPr="00F45C1D">
              <w:rPr>
                <w:rFonts w:ascii="Times New Roman" w:eastAsia="Times New Roman" w:hAnsi="Times New Roman" w:cs="Times New Roman"/>
                <w:sz w:val="26"/>
                <w:szCs w:val="26"/>
              </w:rPr>
              <w:t>Resource Efficiency</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368258B" w14:textId="77777777" w:rsidR="00705698" w:rsidRPr="00F45C1D" w:rsidRDefault="00705698" w:rsidP="00705698">
            <w:pPr>
              <w:jc w:val="center"/>
              <w:rPr>
                <w:sz w:val="26"/>
                <w:szCs w:val="26"/>
              </w:rPr>
            </w:pPr>
            <w:r w:rsidRPr="00F45C1D">
              <w:rPr>
                <w:rFonts w:ascii="Times New Roman" w:eastAsia="Times New Roman" w:hAnsi="Times New Roman" w:cs="Times New Roman"/>
                <w:sz w:val="26"/>
                <w:szCs w:val="26"/>
              </w:rPr>
              <w:t>Low (29% budget unused)</w:t>
            </w:r>
          </w:p>
        </w:tc>
        <w:tc>
          <w:tcPr>
            <w:tcW w:w="0" w:type="auto"/>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D75021C" w14:textId="77777777" w:rsidR="00705698" w:rsidRPr="00F45C1D" w:rsidRDefault="00705698" w:rsidP="00705698">
            <w:pPr>
              <w:jc w:val="center"/>
              <w:rPr>
                <w:sz w:val="26"/>
                <w:szCs w:val="26"/>
              </w:rPr>
            </w:pPr>
            <w:r w:rsidRPr="00F45C1D">
              <w:rPr>
                <w:rFonts w:ascii="Times New Roman" w:eastAsia="Times New Roman" w:hAnsi="Times New Roman" w:cs="Times New Roman"/>
                <w:sz w:val="26"/>
                <w:szCs w:val="26"/>
              </w:rPr>
              <w:t>High (94.7% utilized)</w:t>
            </w:r>
          </w:p>
        </w:tc>
      </w:tr>
    </w:tbl>
    <w:p w14:paraId="4ED1540A" w14:textId="43ADD2F3" w:rsidR="00666EDC" w:rsidRPr="00F45C1D" w:rsidRDefault="00666EDC" w:rsidP="00666EDC">
      <w:pPr>
        <w:spacing w:before="80" w:after="200"/>
        <w:rPr>
          <w:sz w:val="26"/>
          <w:szCs w:val="26"/>
        </w:rPr>
      </w:pPr>
    </w:p>
    <w:p w14:paraId="3B4F5E9F" w14:textId="3A9ED6F0" w:rsidR="00E2461B" w:rsidRDefault="005A665B" w:rsidP="00D43A48">
      <w:pPr>
        <w:spacing w:before="120" w:after="12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4"/>
          <w:szCs w:val="24"/>
        </w:rPr>
        <w:t xml:space="preserve">   </w:t>
      </w:r>
      <w:r w:rsidR="00666EDC" w:rsidRPr="00705698">
        <w:rPr>
          <w:rFonts w:ascii="Times New Roman" w:eastAsia="Times New Roman" w:hAnsi="Times New Roman" w:cs="Times New Roman"/>
          <w:sz w:val="26"/>
          <w:szCs w:val="26"/>
        </w:rPr>
        <w:t>The Preemptive GP model selected only four projects with a total cost of £106,400, leaving 29% of the available budget unused. In contrast, the proposed WGP model selected five projects with a total cost of £142,100, utilizing 94.7% of the available budget. The key methodological difference lies in the priority structure: the Preemptive GP model satisfies goals in strict hierarchical order and stops once no further improvement is possible, resulting in large unused financial capacity. The WGP model assigns numerical weights to all goals simultaneously, allowing controlled trade-offs that enable the inclusion of additional projects without violating any constraints. Furthermore, hardware time utilization improved from 67% in the Preemptive model to 100% in the WGP model, demonstrating more efficient use of available operational capacity</w:t>
      </w:r>
      <w:r w:rsidR="00425E05" w:rsidRPr="00705698">
        <w:rPr>
          <w:rFonts w:ascii="Times New Roman" w:eastAsia="Times New Roman" w:hAnsi="Times New Roman" w:cs="Times New Roman"/>
          <w:sz w:val="26"/>
          <w:szCs w:val="26"/>
        </w:rPr>
        <w:t>.</w:t>
      </w:r>
    </w:p>
    <w:p w14:paraId="30EB210D" w14:textId="77777777" w:rsidR="005A665B" w:rsidRDefault="005A665B" w:rsidP="00D43A48">
      <w:pPr>
        <w:spacing w:before="120" w:after="120" w:line="240" w:lineRule="auto"/>
        <w:jc w:val="both"/>
        <w:rPr>
          <w:rFonts w:ascii="Times New Roman" w:eastAsia="Times New Roman" w:hAnsi="Times New Roman" w:cs="Times New Roman"/>
          <w:sz w:val="26"/>
          <w:szCs w:val="26"/>
        </w:rPr>
      </w:pPr>
    </w:p>
    <w:p w14:paraId="3E4087F4" w14:textId="77777777" w:rsidR="005A665B" w:rsidRDefault="005A665B" w:rsidP="00D43A48">
      <w:pPr>
        <w:spacing w:before="120" w:after="120" w:line="240" w:lineRule="auto"/>
        <w:jc w:val="both"/>
        <w:rPr>
          <w:rFonts w:ascii="Times New Roman" w:eastAsia="Times New Roman" w:hAnsi="Times New Roman" w:cs="Times New Roman"/>
          <w:sz w:val="26"/>
          <w:szCs w:val="26"/>
        </w:rPr>
      </w:pPr>
    </w:p>
    <w:p w14:paraId="0F6E7DFF" w14:textId="77777777" w:rsidR="005A665B" w:rsidRDefault="005A665B" w:rsidP="00D43A48">
      <w:pPr>
        <w:spacing w:before="120" w:after="120" w:line="240" w:lineRule="auto"/>
        <w:jc w:val="both"/>
        <w:rPr>
          <w:rFonts w:ascii="Times New Roman" w:eastAsia="Times New Roman" w:hAnsi="Times New Roman" w:cs="Times New Roman"/>
          <w:sz w:val="26"/>
          <w:szCs w:val="26"/>
        </w:rPr>
      </w:pPr>
    </w:p>
    <w:p w14:paraId="7F74C445" w14:textId="77777777" w:rsidR="005A665B" w:rsidRPr="00705698" w:rsidRDefault="005A665B" w:rsidP="00D43A48">
      <w:pPr>
        <w:spacing w:before="120" w:after="120" w:line="240" w:lineRule="auto"/>
        <w:jc w:val="both"/>
        <w:rPr>
          <w:rFonts w:ascii="Times New Roman" w:eastAsia="Times New Roman" w:hAnsi="Times New Roman" w:cs="Times New Roman"/>
          <w:sz w:val="26"/>
          <w:szCs w:val="26"/>
        </w:rPr>
      </w:pPr>
    </w:p>
    <w:p w14:paraId="39564444" w14:textId="77777777" w:rsidR="002E417E" w:rsidRDefault="002E417E" w:rsidP="002E417E">
      <w:pPr>
        <w:spacing w:before="120" w:after="120" w:line="360" w:lineRule="auto"/>
        <w:jc w:val="both"/>
        <w:rPr>
          <w:rFonts w:ascii="Times New Roman" w:eastAsia="Times New Roman" w:hAnsi="Times New Roman" w:cs="Times New Roman"/>
          <w:b/>
          <w:bCs/>
          <w:sz w:val="26"/>
          <w:szCs w:val="26"/>
        </w:rPr>
      </w:pPr>
      <w:r w:rsidRPr="002E417E">
        <w:rPr>
          <w:rFonts w:ascii="Times New Roman" w:eastAsia="Times New Roman" w:hAnsi="Times New Roman" w:cs="Times New Roman"/>
          <w:b/>
          <w:bCs/>
          <w:sz w:val="26"/>
          <w:szCs w:val="26"/>
        </w:rPr>
        <w:lastRenderedPageBreak/>
        <w:t>6. Conclusion</w:t>
      </w:r>
    </w:p>
    <w:p w14:paraId="50ADAAE0" w14:textId="3A915577" w:rsidR="002E417E" w:rsidRPr="002E417E" w:rsidRDefault="005A665B" w:rsidP="00FA71AD">
      <w:pPr>
        <w:spacing w:before="120" w:after="120" w:line="240"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   </w:t>
      </w:r>
      <w:r w:rsidR="002E417E" w:rsidRPr="002E417E">
        <w:rPr>
          <w:rFonts w:ascii="Times New Roman" w:eastAsia="Times New Roman" w:hAnsi="Times New Roman" w:cs="Times New Roman"/>
          <w:sz w:val="26"/>
          <w:szCs w:val="26"/>
        </w:rPr>
        <w:t>This study proposed an integrated AHP–Weighted Goal Programming (WGP) framework for resource allocation in higher education institutions. The proposed approach addresses key limitations identified in the existing literature, particularly the inflexibility of traditional Preemptive Goal Programming models and the limited attention given to sensitivity analysis in higher education resource allocation problems.</w:t>
      </w:r>
    </w:p>
    <w:p w14:paraId="31812B1E" w14:textId="108AB6F1" w:rsidR="002E417E" w:rsidRPr="002E417E" w:rsidRDefault="005A665B" w:rsidP="00FA71AD">
      <w:pPr>
        <w:spacing w:before="120" w:after="12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E417E" w:rsidRPr="002E417E">
        <w:rPr>
          <w:rFonts w:ascii="Times New Roman" w:eastAsia="Times New Roman" w:hAnsi="Times New Roman" w:cs="Times New Roman"/>
          <w:sz w:val="26"/>
          <w:szCs w:val="26"/>
        </w:rPr>
        <w:t xml:space="preserve">The framework was applied to the real-world case study of Ho et al. (2007), in which eight candidate projects were evaluated for selection under financial, spatial, and operational constraints. In the first stage, AHP priority weights derived from expert judgments were used to reflect the strategic importance of each project with respect to three institutional goals: teaching, research, and consultancy. In the second stage, these weights were </w:t>
      </w:r>
      <w:r w:rsidR="002E417E" w:rsidRPr="002E417E">
        <w:rPr>
          <w:rFonts w:ascii="Times New Roman" w:eastAsia="Times New Roman" w:hAnsi="Times New Roman" w:cs="Times New Roman"/>
          <w:sz w:val="26"/>
          <w:szCs w:val="26"/>
          <w:lang w:val="en"/>
        </w:rPr>
        <w:t>incorporated</w:t>
      </w:r>
      <w:r w:rsidR="002E417E" w:rsidRPr="002E417E">
        <w:rPr>
          <w:rFonts w:ascii="Times New Roman" w:eastAsia="Times New Roman" w:hAnsi="Times New Roman" w:cs="Times New Roman"/>
          <w:sz w:val="26"/>
          <w:szCs w:val="26"/>
        </w:rPr>
        <w:t xml:space="preserve"> into a Weighted Goal Programming model, which was solved using Python with the </w:t>
      </w:r>
      <w:proofErr w:type="spellStart"/>
      <w:r w:rsidR="002E417E" w:rsidRPr="002E417E">
        <w:rPr>
          <w:rFonts w:ascii="Times New Roman" w:eastAsia="Times New Roman" w:hAnsi="Times New Roman" w:cs="Times New Roman"/>
          <w:sz w:val="26"/>
          <w:szCs w:val="26"/>
        </w:rPr>
        <w:t>PuLP</w:t>
      </w:r>
      <w:proofErr w:type="spellEnd"/>
      <w:r w:rsidR="002E417E" w:rsidRPr="002E417E">
        <w:rPr>
          <w:rFonts w:ascii="Times New Roman" w:eastAsia="Times New Roman" w:hAnsi="Times New Roman" w:cs="Times New Roman"/>
          <w:sz w:val="26"/>
          <w:szCs w:val="26"/>
        </w:rPr>
        <w:t xml:space="preserve"> optimization library.</w:t>
      </w:r>
    </w:p>
    <w:p w14:paraId="435FEC46" w14:textId="6A280DB3" w:rsidR="002E417E" w:rsidRPr="002E417E" w:rsidRDefault="005A665B" w:rsidP="00FA71AD">
      <w:pPr>
        <w:spacing w:before="120" w:after="12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E417E" w:rsidRPr="002E417E">
        <w:rPr>
          <w:rFonts w:ascii="Times New Roman" w:eastAsia="Times New Roman" w:hAnsi="Times New Roman" w:cs="Times New Roman"/>
          <w:sz w:val="26"/>
          <w:szCs w:val="26"/>
        </w:rPr>
        <w:t xml:space="preserve">The results </w:t>
      </w:r>
      <w:r w:rsidR="00B365FF" w:rsidRPr="00B365FF">
        <w:rPr>
          <w:rFonts w:ascii="Times New Roman" w:eastAsia="Times New Roman" w:hAnsi="Times New Roman" w:cs="Times New Roman"/>
          <w:sz w:val="26"/>
          <w:szCs w:val="26"/>
          <w:lang w:val="en"/>
        </w:rPr>
        <w:t>showed</w:t>
      </w:r>
      <w:r w:rsidR="00B365FF">
        <w:rPr>
          <w:rFonts w:ascii="Times New Roman" w:eastAsia="Times New Roman" w:hAnsi="Times New Roman" w:cs="Times New Roman"/>
          <w:sz w:val="26"/>
          <w:szCs w:val="26"/>
          <w:lang w:val="en"/>
        </w:rPr>
        <w:t xml:space="preserve"> </w:t>
      </w:r>
      <w:r w:rsidR="002E417E" w:rsidRPr="002E417E">
        <w:rPr>
          <w:rFonts w:ascii="Times New Roman" w:eastAsia="Times New Roman" w:hAnsi="Times New Roman" w:cs="Times New Roman"/>
          <w:sz w:val="26"/>
          <w:szCs w:val="26"/>
        </w:rPr>
        <w:t xml:space="preserve">that the proposed AHP–WGP model selected five </w:t>
      </w:r>
      <w:r w:rsidR="00D43A48" w:rsidRPr="002E417E">
        <w:rPr>
          <w:rFonts w:ascii="Times New Roman" w:eastAsia="Times New Roman" w:hAnsi="Times New Roman" w:cs="Times New Roman"/>
          <w:sz w:val="26"/>
          <w:szCs w:val="26"/>
        </w:rPr>
        <w:t>projects: Industrial</w:t>
      </w:r>
      <w:r w:rsidR="002E417E" w:rsidRPr="002E417E">
        <w:rPr>
          <w:rFonts w:ascii="Times New Roman" w:eastAsia="Times New Roman" w:hAnsi="Times New Roman" w:cs="Times New Roman"/>
          <w:sz w:val="26"/>
          <w:szCs w:val="26"/>
        </w:rPr>
        <w:t xml:space="preserve"> Centre, Conference Theatre, E-Learning System, Library Information System, and Incentive </w:t>
      </w:r>
      <w:r w:rsidR="00D43A48" w:rsidRPr="002E417E">
        <w:rPr>
          <w:rFonts w:ascii="Times New Roman" w:eastAsia="Times New Roman" w:hAnsi="Times New Roman" w:cs="Times New Roman"/>
          <w:sz w:val="26"/>
          <w:szCs w:val="26"/>
        </w:rPr>
        <w:t>Scheme achieving</w:t>
      </w:r>
      <w:r w:rsidR="002E417E" w:rsidRPr="002E417E">
        <w:rPr>
          <w:rFonts w:ascii="Times New Roman" w:eastAsia="Times New Roman" w:hAnsi="Times New Roman" w:cs="Times New Roman"/>
          <w:sz w:val="26"/>
          <w:szCs w:val="26"/>
        </w:rPr>
        <w:t xml:space="preserve"> an objective function value of Z = 0.3140 and utilizing 94.7% of the available budget. In comparison, the original Preemptive GP model of Ho et al. (2007) selected only four projects and left 29% of the available financial resources unused. These findings confirm that the weighted approach provides more flexible and balanced solutions, improves resource utilization, and better reflects real-world decision-making conditions in higher education institutions.</w:t>
      </w:r>
    </w:p>
    <w:p w14:paraId="51F8131E" w14:textId="40B4497E" w:rsidR="002E417E" w:rsidRPr="002E417E" w:rsidRDefault="005A665B" w:rsidP="00FA71AD">
      <w:pPr>
        <w:spacing w:before="120" w:after="12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E417E" w:rsidRPr="002E417E">
        <w:rPr>
          <w:rFonts w:ascii="Times New Roman" w:eastAsia="Times New Roman" w:hAnsi="Times New Roman" w:cs="Times New Roman"/>
          <w:sz w:val="26"/>
          <w:szCs w:val="26"/>
        </w:rPr>
        <w:t>The sensitivity analysis conducted across three dimensions</w:t>
      </w:r>
      <w:r w:rsidR="00D43A48">
        <w:rPr>
          <w:rFonts w:ascii="Times New Roman" w:eastAsia="Times New Roman" w:hAnsi="Times New Roman" w:cs="Times New Roman" w:hint="cs"/>
          <w:sz w:val="26"/>
          <w:szCs w:val="26"/>
          <w:rtl/>
        </w:rPr>
        <w:t>:</w:t>
      </w:r>
      <w:r w:rsidR="002E417E" w:rsidRPr="002E417E">
        <w:rPr>
          <w:rFonts w:ascii="Times New Roman" w:eastAsia="Times New Roman" w:hAnsi="Times New Roman" w:cs="Times New Roman"/>
          <w:sz w:val="26"/>
          <w:szCs w:val="26"/>
        </w:rPr>
        <w:t xml:space="preserve"> budget changes, weighting methodology, and minimum project requirements further confirmed the robustness and stability of the proposed model. The solution remained consistent under moderate variations in budget and weighting method, demonstrating that the framework is reliable and practically applicable under different decision scenarios.</w:t>
      </w:r>
    </w:p>
    <w:p w14:paraId="0CD651D1" w14:textId="3EDC5C3F" w:rsidR="002E417E" w:rsidRDefault="00B365FF" w:rsidP="00D43A48">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6"/>
          <w:szCs w:val="26"/>
        </w:rPr>
        <w:t xml:space="preserve"> </w:t>
      </w:r>
      <w:r w:rsidR="005A665B">
        <w:rPr>
          <w:rFonts w:ascii="Times New Roman" w:eastAsia="Times New Roman" w:hAnsi="Times New Roman" w:cs="Times New Roman"/>
          <w:sz w:val="26"/>
          <w:szCs w:val="26"/>
        </w:rPr>
        <w:t xml:space="preserve">   </w:t>
      </w:r>
      <w:r w:rsidR="002E417E" w:rsidRPr="002E417E">
        <w:rPr>
          <w:rFonts w:ascii="Times New Roman" w:eastAsia="Times New Roman" w:hAnsi="Times New Roman" w:cs="Times New Roman"/>
          <w:sz w:val="26"/>
          <w:szCs w:val="26"/>
        </w:rPr>
        <w:t xml:space="preserve">In summary, this study makes three main contributions to </w:t>
      </w:r>
      <w:r w:rsidR="00311E06" w:rsidRPr="002E417E">
        <w:rPr>
          <w:rFonts w:ascii="Times New Roman" w:eastAsia="Times New Roman" w:hAnsi="Times New Roman" w:cs="Times New Roman"/>
          <w:sz w:val="26"/>
          <w:szCs w:val="26"/>
        </w:rPr>
        <w:t>existing</w:t>
      </w:r>
      <w:r w:rsidR="002E417E" w:rsidRPr="002E417E">
        <w:rPr>
          <w:rFonts w:ascii="Times New Roman" w:eastAsia="Times New Roman" w:hAnsi="Times New Roman" w:cs="Times New Roman"/>
          <w:sz w:val="26"/>
          <w:szCs w:val="26"/>
        </w:rPr>
        <w:t xml:space="preserve"> literature. First, it proposes an integrated AHP–WGP framework specifically designed for resource allocation in higher education, filling a gap identified in previous studies. Second, it demonstrates that replacing the strict priority structure of Preemptive GP with a weighted</w:t>
      </w:r>
      <w:r w:rsidR="002E417E" w:rsidRPr="002E417E">
        <w:rPr>
          <w:rFonts w:ascii="Times New Roman" w:eastAsia="Times New Roman" w:hAnsi="Times New Roman" w:cs="Times New Roman"/>
          <w:sz w:val="28"/>
          <w:szCs w:val="28"/>
        </w:rPr>
        <w:t xml:space="preserve"> approach produces more efficient and balanced resource allocation decisions. Third, it provides a comprehensive sensitivity analysis that evaluates model robustness under varying financial, methodological, and policy conditions.</w:t>
      </w:r>
    </w:p>
    <w:p w14:paraId="0D4A0F60" w14:textId="77777777" w:rsidR="00A1604C" w:rsidRDefault="00A1604C" w:rsidP="00D43A48">
      <w:pPr>
        <w:spacing w:before="120" w:after="120" w:line="240" w:lineRule="auto"/>
        <w:jc w:val="both"/>
        <w:rPr>
          <w:rFonts w:ascii="Times New Roman" w:eastAsia="Times New Roman" w:hAnsi="Times New Roman" w:cs="Times New Roman"/>
          <w:sz w:val="28"/>
          <w:szCs w:val="28"/>
        </w:rPr>
      </w:pPr>
    </w:p>
    <w:p w14:paraId="05578658" w14:textId="77777777" w:rsidR="00D43A48" w:rsidRPr="00D43A48" w:rsidRDefault="00D43A48" w:rsidP="00D43A48">
      <w:pPr>
        <w:spacing w:before="120" w:after="120" w:line="240" w:lineRule="auto"/>
        <w:jc w:val="both"/>
        <w:rPr>
          <w:rFonts w:ascii="Times New Roman" w:eastAsia="Times New Roman" w:hAnsi="Times New Roman" w:cs="Times New Roman"/>
          <w:sz w:val="28"/>
          <w:szCs w:val="28"/>
        </w:rPr>
      </w:pPr>
    </w:p>
    <w:p w14:paraId="0AA049E3" w14:textId="2F1D8FEB" w:rsidR="00FA71AD" w:rsidRDefault="00FA71AD" w:rsidP="00FA71AD">
      <w:pPr>
        <w:spacing w:line="240" w:lineRule="auto"/>
        <w:jc w:val="both"/>
        <w:rPr>
          <w:rFonts w:asciiTheme="majorBidi" w:hAnsiTheme="majorBidi" w:cstheme="majorBidi"/>
          <w:b/>
          <w:bCs/>
          <w:sz w:val="28"/>
          <w:szCs w:val="28"/>
        </w:rPr>
      </w:pPr>
      <w:r w:rsidRPr="00FA71AD">
        <w:rPr>
          <w:b/>
          <w:bCs/>
          <w:sz w:val="28"/>
          <w:szCs w:val="28"/>
        </w:rPr>
        <w:lastRenderedPageBreak/>
        <w:t>7</w:t>
      </w:r>
      <w:r>
        <w:rPr>
          <w:b/>
          <w:bCs/>
          <w:sz w:val="28"/>
          <w:szCs w:val="28"/>
        </w:rPr>
        <w:t>.</w:t>
      </w:r>
      <w:r w:rsidRPr="00FA71AD">
        <w:rPr>
          <w:b/>
          <w:bCs/>
          <w:sz w:val="28"/>
          <w:szCs w:val="28"/>
        </w:rPr>
        <w:t xml:space="preserve"> </w:t>
      </w:r>
      <w:r w:rsidRPr="00FA71AD">
        <w:rPr>
          <w:rFonts w:asciiTheme="majorBidi" w:hAnsiTheme="majorBidi" w:cstheme="majorBidi"/>
          <w:b/>
          <w:bCs/>
          <w:sz w:val="28"/>
          <w:szCs w:val="28"/>
        </w:rPr>
        <w:t>References</w:t>
      </w:r>
    </w:p>
    <w:p w14:paraId="5326CDF1" w14:textId="77777777" w:rsidR="00A1604C" w:rsidRPr="00A57AA0" w:rsidRDefault="00A1604C" w:rsidP="00A57AA0">
      <w:pPr>
        <w:pStyle w:val="ListParagraph"/>
        <w:spacing w:line="240" w:lineRule="auto"/>
        <w:jc w:val="both"/>
        <w:rPr>
          <w:rFonts w:asciiTheme="majorBidi" w:hAnsiTheme="majorBidi" w:cstheme="majorBidi"/>
          <w:b/>
          <w:bCs/>
          <w:sz w:val="26"/>
          <w:szCs w:val="26"/>
        </w:rPr>
      </w:pPr>
    </w:p>
    <w:p w14:paraId="12B768E6" w14:textId="77777777" w:rsidR="00A1604C" w:rsidRPr="00A57AA0" w:rsidRDefault="00A1604C" w:rsidP="00A1604C">
      <w:pPr>
        <w:pStyle w:val="ListParagraph"/>
        <w:numPr>
          <w:ilvl w:val="0"/>
          <w:numId w:val="30"/>
        </w:numPr>
        <w:spacing w:before="100" w:beforeAutospacing="1" w:after="100" w:afterAutospacing="1" w:line="240" w:lineRule="auto"/>
        <w:jc w:val="both"/>
        <w:rPr>
          <w:rFonts w:ascii="Times New Roman" w:eastAsia="Times New Roman" w:hAnsi="Times New Roman" w:cs="Times New Roman"/>
          <w:sz w:val="26"/>
          <w:szCs w:val="26"/>
        </w:rPr>
      </w:pPr>
      <w:r w:rsidRPr="00A1604C">
        <w:rPr>
          <w:rFonts w:ascii="Times New Roman" w:eastAsia="Times New Roman" w:hAnsi="Times New Roman" w:cs="Times New Roman"/>
          <w:b/>
          <w:bCs/>
          <w:sz w:val="26"/>
          <w:szCs w:val="26"/>
        </w:rPr>
        <w:t>Alshakhatreh, I., Thiombiano, D., &amp; Al-Majali, S. (2024).</w:t>
      </w:r>
      <w:r w:rsidRPr="00A1604C">
        <w:rPr>
          <w:rFonts w:ascii="Times New Roman" w:eastAsia="Times New Roman" w:hAnsi="Times New Roman" w:cs="Times New Roman"/>
          <w:sz w:val="26"/>
          <w:szCs w:val="26"/>
        </w:rPr>
        <w:t xml:space="preserve"> Literature review on multi-criteria analysis and application in education environment. </w:t>
      </w:r>
      <w:r w:rsidRPr="00A1604C">
        <w:rPr>
          <w:rFonts w:ascii="Times New Roman" w:eastAsia="Times New Roman" w:hAnsi="Times New Roman" w:cs="Times New Roman"/>
          <w:i/>
          <w:iCs/>
          <w:sz w:val="26"/>
          <w:szCs w:val="26"/>
        </w:rPr>
        <w:t>Journal of Operations Intelligence</w:t>
      </w:r>
      <w:r w:rsidRPr="00A1604C">
        <w:rPr>
          <w:rFonts w:ascii="Times New Roman" w:eastAsia="Times New Roman" w:hAnsi="Times New Roman" w:cs="Times New Roman"/>
          <w:sz w:val="26"/>
          <w:szCs w:val="26"/>
        </w:rPr>
        <w:t>, </w:t>
      </w:r>
      <w:r w:rsidRPr="00A1604C">
        <w:rPr>
          <w:rFonts w:ascii="Times New Roman" w:eastAsia="Times New Roman" w:hAnsi="Times New Roman" w:cs="Times New Roman"/>
          <w:i/>
          <w:iCs/>
          <w:sz w:val="26"/>
          <w:szCs w:val="26"/>
        </w:rPr>
        <w:t>2</w:t>
      </w:r>
      <w:r w:rsidRPr="00A1604C">
        <w:rPr>
          <w:rFonts w:ascii="Times New Roman" w:eastAsia="Times New Roman" w:hAnsi="Times New Roman" w:cs="Times New Roman"/>
          <w:sz w:val="26"/>
          <w:szCs w:val="26"/>
        </w:rPr>
        <w:t>(1), 336-367.</w:t>
      </w:r>
      <w:r w:rsidRPr="00A1604C">
        <w:rPr>
          <w:rFonts w:ascii="Times New Roman" w:eastAsia="Times New Roman" w:hAnsi="Times New Roman" w:cs="Times New Roman"/>
          <w:sz w:val="26"/>
          <w:szCs w:val="26"/>
          <w:rtl/>
        </w:rPr>
        <w:t>‏</w:t>
      </w:r>
    </w:p>
    <w:p w14:paraId="21400AEF" w14:textId="77777777" w:rsidR="00A1604C" w:rsidRPr="00A94F4D" w:rsidRDefault="00A1604C" w:rsidP="00BC218A">
      <w:pPr>
        <w:pStyle w:val="ListParagraph"/>
        <w:numPr>
          <w:ilvl w:val="0"/>
          <w:numId w:val="30"/>
        </w:numPr>
        <w:spacing w:line="240" w:lineRule="auto"/>
        <w:jc w:val="both"/>
        <w:rPr>
          <w:rFonts w:asciiTheme="majorBidi" w:hAnsiTheme="majorBidi" w:cstheme="majorBidi"/>
          <w:b/>
          <w:bCs/>
          <w:sz w:val="26"/>
          <w:szCs w:val="26"/>
        </w:rPr>
      </w:pPr>
      <w:r w:rsidRPr="00A94F4D">
        <w:rPr>
          <w:rFonts w:asciiTheme="majorBidi" w:hAnsiTheme="majorBidi" w:cstheme="majorBidi" w:hint="cs"/>
          <w:b/>
          <w:bCs/>
          <w:sz w:val="26"/>
          <w:szCs w:val="26"/>
          <w:rtl/>
        </w:rPr>
        <w:t xml:space="preserve"> </w:t>
      </w:r>
      <w:r w:rsidRPr="00A94F4D">
        <w:rPr>
          <w:rFonts w:asciiTheme="majorBidi" w:hAnsiTheme="majorBidi" w:cstheme="majorBidi"/>
          <w:b/>
          <w:bCs/>
          <w:sz w:val="26"/>
          <w:szCs w:val="26"/>
        </w:rPr>
        <w:t xml:space="preserve">Ayyildiz, E., Murat, M., Imamoglu, G., &amp; Kose, Y. (2023). </w:t>
      </w:r>
      <w:r w:rsidRPr="00A94F4D">
        <w:rPr>
          <w:rFonts w:asciiTheme="majorBidi" w:hAnsiTheme="majorBidi" w:cstheme="majorBidi"/>
          <w:sz w:val="26"/>
          <w:szCs w:val="26"/>
        </w:rPr>
        <w:t>A novel hybrid MCDM approach to evaluate universities based on student perspective. </w:t>
      </w:r>
      <w:r w:rsidRPr="00A94F4D">
        <w:rPr>
          <w:rFonts w:asciiTheme="majorBidi" w:hAnsiTheme="majorBidi" w:cstheme="majorBidi"/>
          <w:i/>
          <w:iCs/>
          <w:sz w:val="26"/>
          <w:szCs w:val="26"/>
        </w:rPr>
        <w:t>Scientometrics</w:t>
      </w:r>
      <w:r w:rsidRPr="00A94F4D">
        <w:rPr>
          <w:rFonts w:asciiTheme="majorBidi" w:hAnsiTheme="majorBidi" w:cstheme="majorBidi"/>
          <w:sz w:val="26"/>
          <w:szCs w:val="26"/>
        </w:rPr>
        <w:t>, </w:t>
      </w:r>
      <w:r w:rsidRPr="00A94F4D">
        <w:rPr>
          <w:rFonts w:asciiTheme="majorBidi" w:hAnsiTheme="majorBidi" w:cstheme="majorBidi"/>
          <w:i/>
          <w:iCs/>
          <w:sz w:val="26"/>
          <w:szCs w:val="26"/>
        </w:rPr>
        <w:t>128</w:t>
      </w:r>
      <w:r w:rsidRPr="00A94F4D">
        <w:rPr>
          <w:rFonts w:asciiTheme="majorBidi" w:hAnsiTheme="majorBidi" w:cstheme="majorBidi"/>
          <w:sz w:val="26"/>
          <w:szCs w:val="26"/>
        </w:rPr>
        <w:t>(1), 55-86.</w:t>
      </w:r>
      <w:r w:rsidRPr="00A94F4D">
        <w:rPr>
          <w:rFonts w:asciiTheme="majorBidi" w:hAnsiTheme="majorBidi" w:cstheme="majorBidi"/>
          <w:sz w:val="26"/>
          <w:szCs w:val="26"/>
          <w:rtl/>
        </w:rPr>
        <w:t>‏</w:t>
      </w:r>
      <w:r w:rsidRPr="00A94F4D">
        <w:rPr>
          <w:rFonts w:asciiTheme="majorBidi" w:hAnsiTheme="majorBidi" w:cstheme="majorBidi"/>
          <w:sz w:val="26"/>
          <w:szCs w:val="26"/>
        </w:rPr>
        <w:t xml:space="preserve">  </w:t>
      </w:r>
    </w:p>
    <w:p w14:paraId="30F04253" w14:textId="77777777" w:rsidR="00A1604C" w:rsidRPr="00F9674D" w:rsidRDefault="00A1604C" w:rsidP="00BC218A">
      <w:pPr>
        <w:pStyle w:val="ListParagraph"/>
        <w:numPr>
          <w:ilvl w:val="0"/>
          <w:numId w:val="30"/>
        </w:numPr>
        <w:spacing w:line="240" w:lineRule="auto"/>
        <w:jc w:val="both"/>
        <w:rPr>
          <w:rFonts w:asciiTheme="majorBidi" w:hAnsiTheme="majorBidi" w:cstheme="majorBidi"/>
          <w:b/>
          <w:bCs/>
          <w:sz w:val="26"/>
          <w:szCs w:val="26"/>
        </w:rPr>
      </w:pPr>
      <w:r>
        <w:rPr>
          <w:rFonts w:asciiTheme="majorBidi" w:hAnsiTheme="majorBidi" w:cstheme="majorBidi" w:hint="cs"/>
          <w:b/>
          <w:bCs/>
          <w:sz w:val="26"/>
          <w:szCs w:val="26"/>
          <w:rtl/>
        </w:rPr>
        <w:t xml:space="preserve"> </w:t>
      </w:r>
      <w:r w:rsidRPr="00F9674D">
        <w:rPr>
          <w:rFonts w:asciiTheme="majorBidi" w:hAnsiTheme="majorBidi" w:cstheme="majorBidi"/>
          <w:b/>
          <w:bCs/>
          <w:sz w:val="26"/>
          <w:szCs w:val="26"/>
        </w:rPr>
        <w:t>de Castro-Pardo, M., de la Fuente-Cabrero, C., Laguna-Sánchez, P., &amp; Pérez-Rodríguez, F. (2019).</w:t>
      </w:r>
      <w:r w:rsidRPr="00F9674D">
        <w:rPr>
          <w:rFonts w:asciiTheme="majorBidi" w:hAnsiTheme="majorBidi" w:cstheme="majorBidi"/>
          <w:sz w:val="26"/>
          <w:szCs w:val="26"/>
        </w:rPr>
        <w:t xml:space="preserve"> Combining AHP and goal programming in the context of the assessment of e-learning. </w:t>
      </w:r>
      <w:r w:rsidRPr="00F9674D">
        <w:rPr>
          <w:rFonts w:asciiTheme="majorBidi" w:hAnsiTheme="majorBidi" w:cstheme="majorBidi"/>
          <w:i/>
          <w:iCs/>
          <w:sz w:val="26"/>
          <w:szCs w:val="26"/>
        </w:rPr>
        <w:t>International Journal of the Analytic Hierarchy Process</w:t>
      </w:r>
      <w:r w:rsidRPr="00F9674D">
        <w:rPr>
          <w:rFonts w:asciiTheme="majorBidi" w:hAnsiTheme="majorBidi" w:cstheme="majorBidi"/>
          <w:sz w:val="26"/>
          <w:szCs w:val="26"/>
        </w:rPr>
        <w:t>, </w:t>
      </w:r>
      <w:r w:rsidRPr="00F9674D">
        <w:rPr>
          <w:rFonts w:asciiTheme="majorBidi" w:hAnsiTheme="majorBidi" w:cstheme="majorBidi"/>
          <w:i/>
          <w:iCs/>
          <w:sz w:val="26"/>
          <w:szCs w:val="26"/>
        </w:rPr>
        <w:t>11</w:t>
      </w:r>
      <w:r w:rsidRPr="00F9674D">
        <w:rPr>
          <w:rFonts w:asciiTheme="majorBidi" w:hAnsiTheme="majorBidi" w:cstheme="majorBidi"/>
          <w:sz w:val="26"/>
          <w:szCs w:val="26"/>
        </w:rPr>
        <w:t>(3), 301-312.</w:t>
      </w:r>
    </w:p>
    <w:p w14:paraId="0C2D3948" w14:textId="77777777" w:rsidR="00A1604C" w:rsidRPr="00F9674D" w:rsidRDefault="00A1604C" w:rsidP="00BC218A">
      <w:pPr>
        <w:pStyle w:val="ListParagraph"/>
        <w:numPr>
          <w:ilvl w:val="0"/>
          <w:numId w:val="30"/>
        </w:numPr>
        <w:spacing w:line="240" w:lineRule="auto"/>
        <w:jc w:val="both"/>
        <w:rPr>
          <w:rFonts w:asciiTheme="majorBidi" w:hAnsiTheme="majorBidi" w:cstheme="majorBidi"/>
          <w:b/>
          <w:bCs/>
          <w:sz w:val="26"/>
          <w:szCs w:val="26"/>
        </w:rPr>
      </w:pPr>
      <w:r>
        <w:rPr>
          <w:rFonts w:asciiTheme="majorBidi" w:hAnsiTheme="majorBidi" w:cstheme="majorBidi" w:hint="cs"/>
          <w:b/>
          <w:bCs/>
          <w:sz w:val="26"/>
          <w:szCs w:val="26"/>
          <w:rtl/>
        </w:rPr>
        <w:t xml:space="preserve"> </w:t>
      </w:r>
      <w:r w:rsidRPr="00F9674D">
        <w:rPr>
          <w:rFonts w:asciiTheme="majorBidi" w:hAnsiTheme="majorBidi" w:cstheme="majorBidi"/>
          <w:b/>
          <w:bCs/>
          <w:sz w:val="26"/>
          <w:szCs w:val="26"/>
        </w:rPr>
        <w:t>Feng, Y. J., Lu, H., &amp; Bi, K. (2004)</w:t>
      </w:r>
      <w:r w:rsidRPr="00F9674D">
        <w:rPr>
          <w:rFonts w:asciiTheme="majorBidi" w:hAnsiTheme="majorBidi" w:cstheme="majorBidi"/>
          <w:sz w:val="26"/>
          <w:szCs w:val="26"/>
        </w:rPr>
        <w:t>. An AHP/DEA method for measurement of the efficiency of R&amp;D management activities in universities. </w:t>
      </w:r>
      <w:r w:rsidRPr="00F9674D">
        <w:rPr>
          <w:rFonts w:asciiTheme="majorBidi" w:hAnsiTheme="majorBidi" w:cstheme="majorBidi"/>
          <w:i/>
          <w:iCs/>
          <w:sz w:val="26"/>
          <w:szCs w:val="26"/>
        </w:rPr>
        <w:t>International Transactions in Operational Research</w:t>
      </w:r>
      <w:r w:rsidRPr="00F9674D">
        <w:rPr>
          <w:rFonts w:asciiTheme="majorBidi" w:hAnsiTheme="majorBidi" w:cstheme="majorBidi"/>
          <w:sz w:val="26"/>
          <w:szCs w:val="26"/>
        </w:rPr>
        <w:t>, </w:t>
      </w:r>
      <w:r w:rsidRPr="00F9674D">
        <w:rPr>
          <w:rFonts w:asciiTheme="majorBidi" w:hAnsiTheme="majorBidi" w:cstheme="majorBidi"/>
          <w:i/>
          <w:iCs/>
          <w:sz w:val="26"/>
          <w:szCs w:val="26"/>
        </w:rPr>
        <w:t>11</w:t>
      </w:r>
      <w:r w:rsidRPr="00F9674D">
        <w:rPr>
          <w:rFonts w:asciiTheme="majorBidi" w:hAnsiTheme="majorBidi" w:cstheme="majorBidi"/>
          <w:sz w:val="26"/>
          <w:szCs w:val="26"/>
        </w:rPr>
        <w:t>(2), 181-191.</w:t>
      </w:r>
    </w:p>
    <w:p w14:paraId="3DFB2B70" w14:textId="77777777" w:rsidR="00A1604C" w:rsidRPr="00F9674D" w:rsidRDefault="00A1604C" w:rsidP="00BC218A">
      <w:pPr>
        <w:pStyle w:val="ListParagraph"/>
        <w:numPr>
          <w:ilvl w:val="0"/>
          <w:numId w:val="30"/>
        </w:numPr>
        <w:spacing w:line="240" w:lineRule="auto"/>
        <w:jc w:val="both"/>
        <w:rPr>
          <w:rFonts w:asciiTheme="majorBidi" w:hAnsiTheme="majorBidi" w:cstheme="majorBidi"/>
          <w:b/>
          <w:bCs/>
          <w:sz w:val="26"/>
          <w:szCs w:val="26"/>
        </w:rPr>
      </w:pPr>
      <w:r w:rsidRPr="00F9674D">
        <w:rPr>
          <w:rFonts w:asciiTheme="majorBidi" w:hAnsiTheme="majorBidi" w:cstheme="majorBidi"/>
          <w:b/>
          <w:bCs/>
          <w:sz w:val="26"/>
          <w:szCs w:val="26"/>
        </w:rPr>
        <w:t>Hamurcu, M., &amp; Eren, T. (2018).</w:t>
      </w:r>
      <w:r w:rsidRPr="00F9674D">
        <w:rPr>
          <w:rFonts w:asciiTheme="majorBidi" w:hAnsiTheme="majorBidi" w:cstheme="majorBidi"/>
          <w:sz w:val="26"/>
          <w:szCs w:val="26"/>
        </w:rPr>
        <w:t xml:space="preserve"> Transportation planning with analytic hierarchy process and goal programming. </w:t>
      </w:r>
      <w:r w:rsidRPr="00F9674D">
        <w:rPr>
          <w:rFonts w:asciiTheme="majorBidi" w:hAnsiTheme="majorBidi" w:cstheme="majorBidi"/>
          <w:i/>
          <w:iCs/>
          <w:sz w:val="26"/>
          <w:szCs w:val="26"/>
        </w:rPr>
        <w:t>International Advanced Researches and Engineering Journal</w:t>
      </w:r>
      <w:r w:rsidRPr="00F9674D">
        <w:rPr>
          <w:rFonts w:asciiTheme="majorBidi" w:hAnsiTheme="majorBidi" w:cstheme="majorBidi"/>
          <w:sz w:val="26"/>
          <w:szCs w:val="26"/>
        </w:rPr>
        <w:t>, </w:t>
      </w:r>
      <w:r w:rsidRPr="00F9674D">
        <w:rPr>
          <w:rFonts w:asciiTheme="majorBidi" w:hAnsiTheme="majorBidi" w:cstheme="majorBidi"/>
          <w:i/>
          <w:iCs/>
          <w:sz w:val="26"/>
          <w:szCs w:val="26"/>
        </w:rPr>
        <w:t>2</w:t>
      </w:r>
      <w:r w:rsidRPr="00F9674D">
        <w:rPr>
          <w:rFonts w:asciiTheme="majorBidi" w:hAnsiTheme="majorBidi" w:cstheme="majorBidi"/>
          <w:sz w:val="26"/>
          <w:szCs w:val="26"/>
        </w:rPr>
        <w:t>(2), 92-97.</w:t>
      </w:r>
    </w:p>
    <w:p w14:paraId="67BE4EF0" w14:textId="77777777" w:rsidR="00A1604C" w:rsidRPr="00F9674D" w:rsidRDefault="00A1604C" w:rsidP="00BC218A">
      <w:pPr>
        <w:pStyle w:val="ListParagraph"/>
        <w:numPr>
          <w:ilvl w:val="0"/>
          <w:numId w:val="30"/>
        </w:numPr>
        <w:spacing w:line="240" w:lineRule="auto"/>
        <w:jc w:val="both"/>
        <w:rPr>
          <w:rFonts w:asciiTheme="majorBidi" w:hAnsiTheme="majorBidi" w:cstheme="majorBidi"/>
          <w:b/>
          <w:bCs/>
          <w:sz w:val="26"/>
          <w:szCs w:val="26"/>
        </w:rPr>
      </w:pPr>
      <w:r>
        <w:rPr>
          <w:rFonts w:asciiTheme="majorBidi" w:hAnsiTheme="majorBidi" w:cstheme="majorBidi" w:hint="cs"/>
          <w:b/>
          <w:bCs/>
          <w:sz w:val="26"/>
          <w:szCs w:val="26"/>
          <w:rtl/>
        </w:rPr>
        <w:t xml:space="preserve"> </w:t>
      </w:r>
      <w:r w:rsidRPr="00F9674D">
        <w:rPr>
          <w:rFonts w:asciiTheme="majorBidi" w:hAnsiTheme="majorBidi" w:cstheme="majorBidi"/>
          <w:b/>
          <w:bCs/>
          <w:sz w:val="26"/>
          <w:szCs w:val="26"/>
        </w:rPr>
        <w:t>Ho, W., E. Higson, H., &amp; K. Dey, P. (2007).</w:t>
      </w:r>
      <w:r w:rsidRPr="00F9674D">
        <w:rPr>
          <w:rFonts w:asciiTheme="majorBidi" w:hAnsiTheme="majorBidi" w:cstheme="majorBidi"/>
          <w:sz w:val="26"/>
          <w:szCs w:val="26"/>
        </w:rPr>
        <w:t xml:space="preserve"> An integrated multiple criteria decision making approach for resource allocation in higher education. </w:t>
      </w:r>
      <w:r w:rsidRPr="00F9674D">
        <w:rPr>
          <w:rFonts w:asciiTheme="majorBidi" w:hAnsiTheme="majorBidi" w:cstheme="majorBidi"/>
          <w:i/>
          <w:iCs/>
          <w:sz w:val="26"/>
          <w:szCs w:val="26"/>
        </w:rPr>
        <w:t>International Journal of Innovation and Learning</w:t>
      </w:r>
      <w:r w:rsidRPr="00F9674D">
        <w:rPr>
          <w:rFonts w:asciiTheme="majorBidi" w:hAnsiTheme="majorBidi" w:cstheme="majorBidi"/>
          <w:sz w:val="26"/>
          <w:szCs w:val="26"/>
        </w:rPr>
        <w:t>, </w:t>
      </w:r>
      <w:r w:rsidRPr="00F9674D">
        <w:rPr>
          <w:rFonts w:asciiTheme="majorBidi" w:hAnsiTheme="majorBidi" w:cstheme="majorBidi"/>
          <w:i/>
          <w:iCs/>
          <w:sz w:val="26"/>
          <w:szCs w:val="26"/>
        </w:rPr>
        <w:t>4</w:t>
      </w:r>
      <w:r w:rsidRPr="00F9674D">
        <w:rPr>
          <w:rFonts w:asciiTheme="majorBidi" w:hAnsiTheme="majorBidi" w:cstheme="majorBidi"/>
          <w:sz w:val="26"/>
          <w:szCs w:val="26"/>
        </w:rPr>
        <w:t>(5), 471-486.</w:t>
      </w:r>
      <w:r w:rsidRPr="00F9674D">
        <w:rPr>
          <w:rFonts w:asciiTheme="majorBidi" w:hAnsiTheme="majorBidi" w:cstheme="majorBidi"/>
          <w:sz w:val="26"/>
          <w:szCs w:val="26"/>
          <w:rtl/>
        </w:rPr>
        <w:t>‏</w:t>
      </w:r>
      <w:r w:rsidRPr="00F9674D">
        <w:rPr>
          <w:rFonts w:asciiTheme="majorBidi" w:hAnsiTheme="majorBidi" w:cstheme="majorBidi"/>
          <w:sz w:val="26"/>
          <w:szCs w:val="26"/>
        </w:rPr>
        <w:t xml:space="preserve">      </w:t>
      </w:r>
    </w:p>
    <w:p w14:paraId="0AE73292" w14:textId="77777777" w:rsidR="00A1604C" w:rsidRPr="00A94F4D" w:rsidRDefault="00A1604C" w:rsidP="00A94F4D">
      <w:pPr>
        <w:pStyle w:val="ListParagraph"/>
        <w:numPr>
          <w:ilvl w:val="0"/>
          <w:numId w:val="30"/>
        </w:numPr>
        <w:spacing w:before="100" w:beforeAutospacing="1" w:after="100" w:afterAutospacing="1" w:line="240" w:lineRule="auto"/>
        <w:rPr>
          <w:rFonts w:ascii="Times New Roman" w:eastAsia="Times New Roman" w:hAnsi="Times New Roman" w:cs="Times New Roman"/>
          <w:sz w:val="26"/>
          <w:szCs w:val="26"/>
        </w:rPr>
      </w:pPr>
      <w:r w:rsidRPr="00A94F4D">
        <w:rPr>
          <w:rFonts w:ascii="Times New Roman" w:eastAsia="Times New Roman" w:hAnsi="Times New Roman" w:cs="Times New Roman"/>
          <w:sz w:val="26"/>
          <w:szCs w:val="26"/>
        </w:rPr>
        <w:t xml:space="preserve"> </w:t>
      </w:r>
      <w:r w:rsidRPr="00A94F4D">
        <w:rPr>
          <w:rFonts w:ascii="Times New Roman" w:eastAsia="Times New Roman" w:hAnsi="Times New Roman" w:cs="Times New Roman"/>
          <w:b/>
          <w:bCs/>
          <w:sz w:val="26"/>
          <w:szCs w:val="26"/>
        </w:rPr>
        <w:t>Jones, D., &amp; Tamiz, M. (2010).</w:t>
      </w:r>
      <w:r w:rsidRPr="00A94F4D">
        <w:rPr>
          <w:rFonts w:ascii="Times New Roman" w:eastAsia="Times New Roman" w:hAnsi="Times New Roman" w:cs="Times New Roman"/>
          <w:sz w:val="26"/>
          <w:szCs w:val="26"/>
        </w:rPr>
        <w:t xml:space="preserve"> Practical goal programming (Vol. 141). </w:t>
      </w:r>
      <w:r w:rsidRPr="00A94F4D">
        <w:rPr>
          <w:rFonts w:ascii="Times New Roman" w:eastAsia="Times New Roman" w:hAnsi="Times New Roman" w:cs="Times New Roman"/>
          <w:i/>
          <w:iCs/>
          <w:sz w:val="26"/>
          <w:szCs w:val="26"/>
        </w:rPr>
        <w:t>Springer Science &amp; Business Media</w:t>
      </w:r>
      <w:r w:rsidRPr="00A94F4D">
        <w:rPr>
          <w:rFonts w:ascii="Times New Roman" w:eastAsia="Times New Roman" w:hAnsi="Times New Roman" w:cs="Times New Roman"/>
          <w:sz w:val="26"/>
          <w:szCs w:val="26"/>
        </w:rPr>
        <w:t>.</w:t>
      </w:r>
    </w:p>
    <w:p w14:paraId="628BB54C" w14:textId="77777777" w:rsidR="00A1604C" w:rsidRPr="00A57AA0" w:rsidRDefault="00A1604C" w:rsidP="00A57AA0">
      <w:pPr>
        <w:pStyle w:val="ListParagraph"/>
        <w:numPr>
          <w:ilvl w:val="0"/>
          <w:numId w:val="30"/>
        </w:numPr>
        <w:spacing w:before="100" w:beforeAutospacing="1" w:after="100" w:afterAutospacing="1" w:line="240" w:lineRule="auto"/>
        <w:jc w:val="both"/>
        <w:rPr>
          <w:rFonts w:ascii="Times New Roman" w:eastAsia="Times New Roman" w:hAnsi="Times New Roman" w:cs="Times New Roman"/>
          <w:sz w:val="26"/>
          <w:szCs w:val="26"/>
        </w:rPr>
      </w:pPr>
      <w:r w:rsidRPr="00A57AA0">
        <w:rPr>
          <w:rFonts w:ascii="Times New Roman" w:eastAsia="Times New Roman" w:hAnsi="Times New Roman" w:cs="Times New Roman"/>
          <w:b/>
          <w:bCs/>
          <w:sz w:val="26"/>
          <w:szCs w:val="26"/>
        </w:rPr>
        <w:t>Mitchell, S., Osborn, M., &amp; Rubinsky, J. (2011).</w:t>
      </w:r>
      <w:r w:rsidRPr="00A57AA0">
        <w:rPr>
          <w:rFonts w:ascii="Times New Roman" w:eastAsia="Times New Roman" w:hAnsi="Times New Roman" w:cs="Times New Roman"/>
          <w:sz w:val="26"/>
          <w:szCs w:val="26"/>
        </w:rPr>
        <w:t xml:space="preserve"> PuLP: A linear programming toolkit for Python. </w:t>
      </w:r>
      <w:r w:rsidRPr="00A57AA0">
        <w:rPr>
          <w:rFonts w:ascii="Times New Roman" w:eastAsia="Times New Roman" w:hAnsi="Times New Roman" w:cs="Times New Roman"/>
          <w:i/>
          <w:iCs/>
          <w:sz w:val="26"/>
          <w:szCs w:val="26"/>
        </w:rPr>
        <w:t>The Optimization Firm, Montech, Tech. Rep.</w:t>
      </w:r>
    </w:p>
    <w:p w14:paraId="24B70F89" w14:textId="77777777" w:rsidR="00A1604C" w:rsidRPr="00F9674D" w:rsidRDefault="00A1604C" w:rsidP="00BC218A">
      <w:pPr>
        <w:pStyle w:val="ListParagraph"/>
        <w:numPr>
          <w:ilvl w:val="0"/>
          <w:numId w:val="30"/>
        </w:numPr>
        <w:spacing w:line="240" w:lineRule="auto"/>
        <w:jc w:val="both"/>
        <w:rPr>
          <w:rFonts w:asciiTheme="majorBidi" w:hAnsiTheme="majorBidi" w:cstheme="majorBidi"/>
          <w:b/>
          <w:bCs/>
          <w:sz w:val="26"/>
          <w:szCs w:val="26"/>
        </w:rPr>
      </w:pPr>
      <w:r>
        <w:rPr>
          <w:rFonts w:asciiTheme="majorBidi" w:hAnsiTheme="majorBidi" w:cstheme="majorBidi" w:hint="cs"/>
          <w:b/>
          <w:bCs/>
          <w:sz w:val="26"/>
          <w:szCs w:val="26"/>
          <w:rtl/>
        </w:rPr>
        <w:t xml:space="preserve"> </w:t>
      </w:r>
      <w:r w:rsidRPr="00F9674D">
        <w:rPr>
          <w:rFonts w:asciiTheme="majorBidi" w:hAnsiTheme="majorBidi" w:cstheme="majorBidi"/>
          <w:b/>
          <w:bCs/>
          <w:sz w:val="26"/>
          <w:szCs w:val="26"/>
        </w:rPr>
        <w:t>Mustafa, A., &amp; Goh, M. (1996).</w:t>
      </w:r>
      <w:r w:rsidRPr="00F9674D">
        <w:rPr>
          <w:rFonts w:asciiTheme="majorBidi" w:hAnsiTheme="majorBidi" w:cstheme="majorBidi"/>
          <w:sz w:val="26"/>
          <w:szCs w:val="26"/>
        </w:rPr>
        <w:t xml:space="preserve"> Multi-criterion models for higher education administration. </w:t>
      </w:r>
      <w:r w:rsidRPr="00F9674D">
        <w:rPr>
          <w:rFonts w:asciiTheme="majorBidi" w:hAnsiTheme="majorBidi" w:cstheme="majorBidi"/>
          <w:i/>
          <w:iCs/>
          <w:sz w:val="26"/>
          <w:szCs w:val="26"/>
        </w:rPr>
        <w:t>Omega</w:t>
      </w:r>
      <w:r w:rsidRPr="00F9674D">
        <w:rPr>
          <w:rFonts w:asciiTheme="majorBidi" w:hAnsiTheme="majorBidi" w:cstheme="majorBidi"/>
          <w:sz w:val="26"/>
          <w:szCs w:val="26"/>
        </w:rPr>
        <w:t>, </w:t>
      </w:r>
      <w:r w:rsidRPr="00F9674D">
        <w:rPr>
          <w:rFonts w:asciiTheme="majorBidi" w:hAnsiTheme="majorBidi" w:cstheme="majorBidi"/>
          <w:i/>
          <w:iCs/>
          <w:sz w:val="26"/>
          <w:szCs w:val="26"/>
        </w:rPr>
        <w:t>24</w:t>
      </w:r>
      <w:r w:rsidRPr="00F9674D">
        <w:rPr>
          <w:rFonts w:asciiTheme="majorBidi" w:hAnsiTheme="majorBidi" w:cstheme="majorBidi"/>
          <w:sz w:val="26"/>
          <w:szCs w:val="26"/>
        </w:rPr>
        <w:t>(2), 167-178.</w:t>
      </w:r>
      <w:r w:rsidRPr="00F9674D">
        <w:rPr>
          <w:rFonts w:asciiTheme="majorBidi" w:hAnsiTheme="majorBidi" w:cstheme="majorBidi"/>
          <w:sz w:val="26"/>
          <w:szCs w:val="26"/>
          <w:rtl/>
        </w:rPr>
        <w:t>‏</w:t>
      </w:r>
    </w:p>
    <w:p w14:paraId="1DDBB5F7" w14:textId="77777777" w:rsidR="00A1604C" w:rsidRPr="00A57AA0" w:rsidRDefault="00A1604C" w:rsidP="00A57AA0">
      <w:pPr>
        <w:numPr>
          <w:ilvl w:val="0"/>
          <w:numId w:val="30"/>
        </w:numPr>
        <w:spacing w:before="100" w:beforeAutospacing="1" w:after="100" w:afterAutospacing="1" w:line="240" w:lineRule="auto"/>
        <w:rPr>
          <w:rFonts w:ascii="Times New Roman" w:eastAsia="Times New Roman" w:hAnsi="Times New Roman" w:cs="Times New Roman"/>
          <w:sz w:val="26"/>
          <w:szCs w:val="26"/>
        </w:rPr>
      </w:pPr>
      <w:r w:rsidRPr="00A57AA0">
        <w:rPr>
          <w:rFonts w:ascii="Times New Roman" w:eastAsia="Times New Roman" w:hAnsi="Times New Roman" w:cs="Times New Roman"/>
          <w:b/>
          <w:bCs/>
          <w:sz w:val="26"/>
          <w:szCs w:val="26"/>
        </w:rPr>
        <w:t>Pedregosa, F., Varoquaux, G., Gramfort, A., Michel, V., Thirion, B., Grisel, O., ... &amp; Duchesnay, E. (2011</w:t>
      </w:r>
      <w:r w:rsidRPr="00A57AA0">
        <w:rPr>
          <w:rFonts w:ascii="Times New Roman" w:eastAsia="Times New Roman" w:hAnsi="Times New Roman" w:cs="Times New Roman"/>
          <w:sz w:val="26"/>
          <w:szCs w:val="26"/>
        </w:rPr>
        <w:t xml:space="preserve">). Scikit-learn: Machine learning in Python. </w:t>
      </w:r>
      <w:r w:rsidRPr="00A57AA0">
        <w:rPr>
          <w:rFonts w:ascii="Times New Roman" w:eastAsia="Times New Roman" w:hAnsi="Times New Roman" w:cs="Times New Roman"/>
          <w:i/>
          <w:iCs/>
          <w:sz w:val="26"/>
          <w:szCs w:val="26"/>
        </w:rPr>
        <w:t>Journal of Machine Learning Research</w:t>
      </w:r>
      <w:r w:rsidRPr="00A57AA0">
        <w:rPr>
          <w:rFonts w:ascii="Times New Roman" w:eastAsia="Times New Roman" w:hAnsi="Times New Roman" w:cs="Times New Roman"/>
          <w:sz w:val="26"/>
          <w:szCs w:val="26"/>
        </w:rPr>
        <w:t>, 12, 2825-2830.</w:t>
      </w:r>
    </w:p>
    <w:p w14:paraId="10E08B3E" w14:textId="77777777" w:rsidR="00A1604C" w:rsidRPr="00F9674D" w:rsidRDefault="00A1604C" w:rsidP="00BC218A">
      <w:pPr>
        <w:pStyle w:val="ListParagraph"/>
        <w:numPr>
          <w:ilvl w:val="0"/>
          <w:numId w:val="30"/>
        </w:numPr>
        <w:spacing w:line="240" w:lineRule="auto"/>
        <w:jc w:val="both"/>
        <w:rPr>
          <w:rFonts w:asciiTheme="majorBidi" w:hAnsiTheme="majorBidi" w:cstheme="majorBidi"/>
          <w:b/>
          <w:bCs/>
          <w:sz w:val="26"/>
          <w:szCs w:val="26"/>
        </w:rPr>
      </w:pPr>
      <w:r>
        <w:rPr>
          <w:rFonts w:asciiTheme="majorBidi" w:hAnsiTheme="majorBidi" w:cstheme="majorBidi" w:hint="cs"/>
          <w:b/>
          <w:bCs/>
          <w:sz w:val="26"/>
          <w:szCs w:val="26"/>
          <w:rtl/>
        </w:rPr>
        <w:t xml:space="preserve"> </w:t>
      </w:r>
      <w:r w:rsidRPr="00F9674D">
        <w:rPr>
          <w:rFonts w:asciiTheme="majorBidi" w:hAnsiTheme="majorBidi" w:cstheme="majorBidi"/>
          <w:b/>
          <w:bCs/>
          <w:sz w:val="26"/>
          <w:szCs w:val="26"/>
        </w:rPr>
        <w:t>Polat, G. (2016).</w:t>
      </w:r>
      <w:r w:rsidRPr="00F9674D">
        <w:rPr>
          <w:rFonts w:asciiTheme="majorBidi" w:hAnsiTheme="majorBidi" w:cstheme="majorBidi"/>
          <w:sz w:val="26"/>
          <w:szCs w:val="26"/>
        </w:rPr>
        <w:t xml:space="preserve"> Subcontractor selection using the integration of the AHP and PROMETHEE methods. </w:t>
      </w:r>
      <w:r w:rsidRPr="00F9674D">
        <w:rPr>
          <w:rFonts w:asciiTheme="majorBidi" w:hAnsiTheme="majorBidi" w:cstheme="majorBidi"/>
          <w:i/>
          <w:iCs/>
          <w:sz w:val="26"/>
          <w:szCs w:val="26"/>
        </w:rPr>
        <w:t>Journal of Civil Engineering and Management</w:t>
      </w:r>
      <w:r w:rsidRPr="00F9674D">
        <w:rPr>
          <w:rFonts w:asciiTheme="majorBidi" w:hAnsiTheme="majorBidi" w:cstheme="majorBidi"/>
          <w:sz w:val="26"/>
          <w:szCs w:val="26"/>
        </w:rPr>
        <w:t>, </w:t>
      </w:r>
      <w:r w:rsidRPr="00F9674D">
        <w:rPr>
          <w:rFonts w:asciiTheme="majorBidi" w:hAnsiTheme="majorBidi" w:cstheme="majorBidi"/>
          <w:i/>
          <w:iCs/>
          <w:sz w:val="26"/>
          <w:szCs w:val="26"/>
        </w:rPr>
        <w:t>22</w:t>
      </w:r>
      <w:r w:rsidRPr="00F9674D">
        <w:rPr>
          <w:rFonts w:asciiTheme="majorBidi" w:hAnsiTheme="majorBidi" w:cstheme="majorBidi"/>
          <w:sz w:val="26"/>
          <w:szCs w:val="26"/>
        </w:rPr>
        <w:t>(8), 1042-1054.</w:t>
      </w:r>
      <w:r w:rsidRPr="00F9674D">
        <w:rPr>
          <w:rFonts w:asciiTheme="majorBidi" w:hAnsiTheme="majorBidi" w:cstheme="majorBidi"/>
          <w:sz w:val="26"/>
          <w:szCs w:val="26"/>
          <w:rtl/>
        </w:rPr>
        <w:t>‏</w:t>
      </w:r>
      <w:r w:rsidRPr="00F9674D">
        <w:rPr>
          <w:rFonts w:asciiTheme="majorBidi" w:hAnsiTheme="majorBidi" w:cstheme="majorBidi"/>
          <w:sz w:val="26"/>
          <w:szCs w:val="26"/>
        </w:rPr>
        <w:t xml:space="preserve">   </w:t>
      </w:r>
    </w:p>
    <w:p w14:paraId="114A7A15" w14:textId="77777777" w:rsidR="00A1604C" w:rsidRPr="00A94F4D" w:rsidRDefault="00A1604C" w:rsidP="00411E39">
      <w:pPr>
        <w:pStyle w:val="ListParagraph"/>
        <w:numPr>
          <w:ilvl w:val="0"/>
          <w:numId w:val="30"/>
        </w:numPr>
        <w:spacing w:before="100" w:beforeAutospacing="1" w:after="100" w:afterAutospacing="1" w:line="240" w:lineRule="auto"/>
        <w:rPr>
          <w:rFonts w:ascii="Times New Roman" w:eastAsia="Times New Roman" w:hAnsi="Times New Roman" w:cs="Times New Roman"/>
          <w:sz w:val="26"/>
          <w:szCs w:val="26"/>
        </w:rPr>
      </w:pPr>
      <w:r w:rsidRPr="00A94F4D">
        <w:rPr>
          <w:rFonts w:ascii="Times New Roman" w:eastAsia="Times New Roman" w:hAnsi="Times New Roman" w:cs="Times New Roman" w:hint="cs"/>
          <w:b/>
          <w:bCs/>
          <w:sz w:val="26"/>
          <w:szCs w:val="26"/>
          <w:rtl/>
        </w:rPr>
        <w:t xml:space="preserve"> </w:t>
      </w:r>
      <w:r w:rsidRPr="00A94F4D">
        <w:rPr>
          <w:rFonts w:ascii="Times New Roman" w:eastAsia="Times New Roman" w:hAnsi="Times New Roman" w:cs="Times New Roman"/>
          <w:b/>
          <w:bCs/>
          <w:sz w:val="26"/>
          <w:szCs w:val="26"/>
        </w:rPr>
        <w:t>Redchuk, A., &amp; Ríos Insua, D. (2016).</w:t>
      </w:r>
      <w:r w:rsidRPr="00A94F4D">
        <w:rPr>
          <w:rFonts w:ascii="Times New Roman" w:eastAsia="Times New Roman" w:hAnsi="Times New Roman" w:cs="Times New Roman"/>
          <w:sz w:val="26"/>
          <w:szCs w:val="26"/>
        </w:rPr>
        <w:t xml:space="preserve"> </w:t>
      </w:r>
      <w:r w:rsidRPr="00A94F4D">
        <w:rPr>
          <w:rFonts w:ascii="Times New Roman" w:eastAsia="Times New Roman" w:hAnsi="Times New Roman" w:cs="Times New Roman"/>
          <w:i/>
          <w:iCs/>
          <w:sz w:val="26"/>
          <w:szCs w:val="26"/>
        </w:rPr>
        <w:t>Sensitivity Analysis</w:t>
      </w:r>
      <w:r w:rsidRPr="00A94F4D">
        <w:rPr>
          <w:rFonts w:ascii="Times New Roman" w:eastAsia="Times New Roman" w:hAnsi="Times New Roman" w:cs="Times New Roman"/>
          <w:sz w:val="26"/>
          <w:szCs w:val="26"/>
        </w:rPr>
        <w:t xml:space="preserve">. In S. I. Gass &amp; M. C. Fu (Eds.), </w:t>
      </w:r>
      <w:r w:rsidRPr="00A94F4D">
        <w:rPr>
          <w:rFonts w:ascii="Times New Roman" w:eastAsia="Times New Roman" w:hAnsi="Times New Roman" w:cs="Times New Roman"/>
          <w:i/>
          <w:iCs/>
          <w:sz w:val="26"/>
          <w:szCs w:val="26"/>
        </w:rPr>
        <w:t>Encyclopedia of Operations Research and Management Science</w:t>
      </w:r>
      <w:r w:rsidRPr="00A94F4D">
        <w:rPr>
          <w:rFonts w:ascii="Times New Roman" w:eastAsia="Times New Roman" w:hAnsi="Times New Roman" w:cs="Times New Roman"/>
          <w:sz w:val="26"/>
          <w:szCs w:val="26"/>
        </w:rPr>
        <w:t xml:space="preserve"> (pp. 1379–1384). Springer. </w:t>
      </w:r>
    </w:p>
    <w:p w14:paraId="713A1FB6" w14:textId="77777777" w:rsidR="00A1604C" w:rsidRPr="00A94F4D" w:rsidRDefault="00A1604C" w:rsidP="00BC218A">
      <w:pPr>
        <w:pStyle w:val="ListParagraph"/>
        <w:numPr>
          <w:ilvl w:val="0"/>
          <w:numId w:val="30"/>
        </w:numPr>
        <w:spacing w:line="240" w:lineRule="auto"/>
        <w:jc w:val="both"/>
        <w:rPr>
          <w:rFonts w:asciiTheme="majorBidi" w:hAnsiTheme="majorBidi" w:cstheme="majorBidi"/>
          <w:b/>
          <w:bCs/>
          <w:sz w:val="26"/>
          <w:szCs w:val="26"/>
        </w:rPr>
      </w:pPr>
      <w:r>
        <w:rPr>
          <w:rFonts w:asciiTheme="majorBidi" w:hAnsiTheme="majorBidi" w:cstheme="majorBidi" w:hint="cs"/>
          <w:b/>
          <w:bCs/>
          <w:sz w:val="26"/>
          <w:szCs w:val="26"/>
          <w:rtl/>
        </w:rPr>
        <w:t xml:space="preserve"> </w:t>
      </w:r>
      <w:r w:rsidRPr="00F9674D">
        <w:rPr>
          <w:rFonts w:asciiTheme="majorBidi" w:hAnsiTheme="majorBidi" w:cstheme="majorBidi"/>
          <w:b/>
          <w:bCs/>
          <w:sz w:val="26"/>
          <w:szCs w:val="26"/>
        </w:rPr>
        <w:t>Runtuwene, J. P., Tangkawarow, I. R., &amp; Parinsi, M. T. (2018, December).</w:t>
      </w:r>
      <w:r w:rsidRPr="00F9674D">
        <w:rPr>
          <w:rFonts w:asciiTheme="majorBidi" w:hAnsiTheme="majorBidi" w:cstheme="majorBidi"/>
          <w:sz w:val="26"/>
          <w:szCs w:val="26"/>
        </w:rPr>
        <w:t xml:space="preserve"> Analytic Hierarchy Process (AHP) Methods For Evaluation of </w:t>
      </w:r>
      <w:r w:rsidRPr="00A94F4D">
        <w:rPr>
          <w:rFonts w:asciiTheme="majorBidi" w:hAnsiTheme="majorBidi" w:cstheme="majorBidi"/>
          <w:sz w:val="26"/>
          <w:szCs w:val="26"/>
        </w:rPr>
        <w:lastRenderedPageBreak/>
        <w:t>Teacher Quality. In </w:t>
      </w:r>
      <w:r w:rsidRPr="00A94F4D">
        <w:rPr>
          <w:rFonts w:asciiTheme="majorBidi" w:hAnsiTheme="majorBidi" w:cstheme="majorBidi"/>
          <w:i/>
          <w:iCs/>
          <w:sz w:val="26"/>
          <w:szCs w:val="26"/>
        </w:rPr>
        <w:t>International Conference on Science and Technology (ICST 2018)</w:t>
      </w:r>
      <w:r w:rsidRPr="00A94F4D">
        <w:rPr>
          <w:rFonts w:asciiTheme="majorBidi" w:hAnsiTheme="majorBidi" w:cstheme="majorBidi"/>
          <w:sz w:val="26"/>
          <w:szCs w:val="26"/>
        </w:rPr>
        <w:t> (pp. 769-774). Atlantis Press.</w:t>
      </w:r>
    </w:p>
    <w:p w14:paraId="5DDF9023" w14:textId="0BB047F8" w:rsidR="00A1604C" w:rsidRPr="00A94F4D" w:rsidRDefault="00A1604C" w:rsidP="00BC218A">
      <w:pPr>
        <w:pStyle w:val="ListParagraph"/>
        <w:numPr>
          <w:ilvl w:val="0"/>
          <w:numId w:val="30"/>
        </w:numPr>
        <w:spacing w:before="100" w:beforeAutospacing="1" w:after="100" w:afterAutospacing="1" w:line="240" w:lineRule="auto"/>
        <w:rPr>
          <w:rFonts w:ascii="Times New Roman" w:eastAsia="Times New Roman" w:hAnsi="Times New Roman" w:cs="Times New Roman"/>
          <w:sz w:val="26"/>
          <w:szCs w:val="26"/>
        </w:rPr>
      </w:pPr>
      <w:r w:rsidRPr="00A94F4D">
        <w:rPr>
          <w:rFonts w:ascii="Times New Roman" w:eastAsia="Times New Roman" w:hAnsi="Times New Roman" w:cs="Times New Roman" w:hint="cs"/>
          <w:sz w:val="26"/>
          <w:szCs w:val="26"/>
          <w:rtl/>
        </w:rPr>
        <w:t xml:space="preserve"> </w:t>
      </w:r>
      <w:r w:rsidRPr="00A94F4D">
        <w:rPr>
          <w:rFonts w:asciiTheme="majorBidi" w:hAnsiTheme="majorBidi" w:cstheme="majorBidi"/>
          <w:b/>
          <w:bCs/>
          <w:sz w:val="26"/>
          <w:szCs w:val="26"/>
        </w:rPr>
        <w:t xml:space="preserve">Saaty, T. L. (1980). </w:t>
      </w:r>
      <w:r w:rsidRPr="00A94F4D">
        <w:rPr>
          <w:rFonts w:asciiTheme="majorBidi" w:hAnsiTheme="majorBidi" w:cstheme="majorBidi"/>
          <w:sz w:val="26"/>
          <w:szCs w:val="26"/>
        </w:rPr>
        <w:t>The analytic hierarchy process</w:t>
      </w:r>
      <w:r>
        <w:rPr>
          <w:rFonts w:asciiTheme="majorBidi" w:hAnsiTheme="majorBidi" w:cstheme="majorBidi"/>
          <w:sz w:val="26"/>
          <w:szCs w:val="26"/>
        </w:rPr>
        <w:t>.</w:t>
      </w:r>
    </w:p>
    <w:p w14:paraId="64A974D7" w14:textId="77777777" w:rsidR="00A1604C" w:rsidRPr="00F9674D" w:rsidRDefault="00A1604C" w:rsidP="00BC218A">
      <w:pPr>
        <w:pStyle w:val="ListParagraph"/>
        <w:numPr>
          <w:ilvl w:val="0"/>
          <w:numId w:val="30"/>
        </w:numPr>
        <w:spacing w:line="240" w:lineRule="auto"/>
        <w:jc w:val="both"/>
        <w:rPr>
          <w:rFonts w:asciiTheme="majorBidi" w:hAnsiTheme="majorBidi" w:cstheme="majorBidi"/>
          <w:b/>
          <w:bCs/>
          <w:sz w:val="26"/>
          <w:szCs w:val="26"/>
        </w:rPr>
      </w:pPr>
      <w:r>
        <w:rPr>
          <w:rFonts w:asciiTheme="majorBidi" w:hAnsiTheme="majorBidi" w:cstheme="majorBidi" w:hint="cs"/>
          <w:b/>
          <w:bCs/>
          <w:sz w:val="26"/>
          <w:szCs w:val="26"/>
          <w:rtl/>
        </w:rPr>
        <w:t xml:space="preserve"> </w:t>
      </w:r>
      <w:r w:rsidRPr="00F9674D">
        <w:rPr>
          <w:rFonts w:asciiTheme="majorBidi" w:hAnsiTheme="majorBidi" w:cstheme="majorBidi"/>
          <w:b/>
          <w:bCs/>
          <w:sz w:val="26"/>
          <w:szCs w:val="26"/>
        </w:rPr>
        <w:t>Saaty, T. L., &amp; Ramanujam, V. (1983).</w:t>
      </w:r>
      <w:r w:rsidRPr="00F9674D">
        <w:rPr>
          <w:rFonts w:asciiTheme="majorBidi" w:hAnsiTheme="majorBidi" w:cstheme="majorBidi"/>
          <w:sz w:val="26"/>
          <w:szCs w:val="26"/>
        </w:rPr>
        <w:t xml:space="preserve"> An objective approach to faculty promotion and tenure by the analytic hierarchy process. </w:t>
      </w:r>
      <w:r w:rsidRPr="00F9674D">
        <w:rPr>
          <w:rFonts w:asciiTheme="majorBidi" w:hAnsiTheme="majorBidi" w:cstheme="majorBidi"/>
          <w:i/>
          <w:iCs/>
          <w:sz w:val="26"/>
          <w:szCs w:val="26"/>
        </w:rPr>
        <w:t>Research in Higher Education</w:t>
      </w:r>
      <w:r w:rsidRPr="00F9674D">
        <w:rPr>
          <w:rFonts w:asciiTheme="majorBidi" w:hAnsiTheme="majorBidi" w:cstheme="majorBidi"/>
          <w:sz w:val="26"/>
          <w:szCs w:val="26"/>
        </w:rPr>
        <w:t>, </w:t>
      </w:r>
      <w:r w:rsidRPr="00F9674D">
        <w:rPr>
          <w:rFonts w:asciiTheme="majorBidi" w:hAnsiTheme="majorBidi" w:cstheme="majorBidi"/>
          <w:i/>
          <w:iCs/>
          <w:sz w:val="26"/>
          <w:szCs w:val="26"/>
        </w:rPr>
        <w:t>18</w:t>
      </w:r>
      <w:r w:rsidRPr="00F9674D">
        <w:rPr>
          <w:rFonts w:asciiTheme="majorBidi" w:hAnsiTheme="majorBidi" w:cstheme="majorBidi"/>
          <w:sz w:val="26"/>
          <w:szCs w:val="26"/>
        </w:rPr>
        <w:t>(3), 311-331.</w:t>
      </w:r>
    </w:p>
    <w:p w14:paraId="53F44C0C" w14:textId="77777777" w:rsidR="00A1604C" w:rsidRPr="00F9674D" w:rsidRDefault="00A1604C" w:rsidP="00BC218A">
      <w:pPr>
        <w:pStyle w:val="ListParagraph"/>
        <w:numPr>
          <w:ilvl w:val="0"/>
          <w:numId w:val="30"/>
        </w:numPr>
        <w:spacing w:line="240" w:lineRule="auto"/>
        <w:jc w:val="both"/>
        <w:rPr>
          <w:rFonts w:asciiTheme="majorBidi" w:hAnsiTheme="majorBidi" w:cstheme="majorBidi"/>
          <w:b/>
          <w:bCs/>
          <w:sz w:val="26"/>
          <w:szCs w:val="26"/>
        </w:rPr>
      </w:pPr>
      <w:r>
        <w:rPr>
          <w:rFonts w:asciiTheme="majorBidi" w:hAnsiTheme="majorBidi" w:cstheme="majorBidi" w:hint="cs"/>
          <w:b/>
          <w:bCs/>
          <w:sz w:val="26"/>
          <w:szCs w:val="26"/>
          <w:rtl/>
        </w:rPr>
        <w:t xml:space="preserve"> </w:t>
      </w:r>
      <w:r w:rsidRPr="00F9674D">
        <w:rPr>
          <w:rFonts w:asciiTheme="majorBidi" w:hAnsiTheme="majorBidi" w:cstheme="majorBidi"/>
          <w:b/>
          <w:bCs/>
          <w:sz w:val="26"/>
          <w:szCs w:val="26"/>
        </w:rPr>
        <w:t>Taherdoost, H., &amp; Madanchian, M. (2023).</w:t>
      </w:r>
      <w:r w:rsidRPr="00F9674D">
        <w:rPr>
          <w:rFonts w:asciiTheme="majorBidi" w:hAnsiTheme="majorBidi" w:cstheme="majorBidi"/>
          <w:sz w:val="26"/>
          <w:szCs w:val="26"/>
        </w:rPr>
        <w:t xml:space="preserve"> Multi-criteria decision making (MCDM) methods and concepts. </w:t>
      </w:r>
      <w:r w:rsidRPr="00F9674D">
        <w:rPr>
          <w:rFonts w:asciiTheme="majorBidi" w:hAnsiTheme="majorBidi" w:cstheme="majorBidi"/>
          <w:i/>
          <w:iCs/>
          <w:sz w:val="26"/>
          <w:szCs w:val="26"/>
        </w:rPr>
        <w:t>Encyclopedia</w:t>
      </w:r>
      <w:r w:rsidRPr="00F9674D">
        <w:rPr>
          <w:rFonts w:asciiTheme="majorBidi" w:hAnsiTheme="majorBidi" w:cstheme="majorBidi"/>
          <w:sz w:val="26"/>
          <w:szCs w:val="26"/>
        </w:rPr>
        <w:t>, </w:t>
      </w:r>
      <w:r w:rsidRPr="00F9674D">
        <w:rPr>
          <w:rFonts w:asciiTheme="majorBidi" w:hAnsiTheme="majorBidi" w:cstheme="majorBidi"/>
          <w:i/>
          <w:iCs/>
          <w:sz w:val="26"/>
          <w:szCs w:val="26"/>
        </w:rPr>
        <w:t>3</w:t>
      </w:r>
      <w:r w:rsidRPr="00F9674D">
        <w:rPr>
          <w:rFonts w:asciiTheme="majorBidi" w:hAnsiTheme="majorBidi" w:cstheme="majorBidi"/>
          <w:sz w:val="26"/>
          <w:szCs w:val="26"/>
        </w:rPr>
        <w:t>(1), 77-87.</w:t>
      </w:r>
    </w:p>
    <w:p w14:paraId="5E16506F" w14:textId="77777777" w:rsidR="00A1604C" w:rsidRPr="00A94F4D" w:rsidRDefault="00A1604C" w:rsidP="00A94F4D">
      <w:pPr>
        <w:pStyle w:val="ListParagraph"/>
        <w:numPr>
          <w:ilvl w:val="0"/>
          <w:numId w:val="30"/>
        </w:numPr>
        <w:spacing w:before="100" w:beforeAutospacing="1" w:after="100" w:afterAutospacing="1" w:line="240" w:lineRule="auto"/>
        <w:rPr>
          <w:rFonts w:ascii="Times New Roman" w:eastAsia="Times New Roman" w:hAnsi="Times New Roman" w:cs="Times New Roman"/>
          <w:sz w:val="26"/>
          <w:szCs w:val="26"/>
        </w:rPr>
      </w:pPr>
      <w:r w:rsidRPr="00A94F4D">
        <w:rPr>
          <w:rFonts w:ascii="Times New Roman" w:eastAsia="Times New Roman" w:hAnsi="Times New Roman" w:cs="Times New Roman"/>
          <w:sz w:val="26"/>
          <w:szCs w:val="26"/>
        </w:rPr>
        <w:t xml:space="preserve"> </w:t>
      </w:r>
      <w:r w:rsidRPr="00A94F4D">
        <w:rPr>
          <w:rFonts w:ascii="Times New Roman" w:eastAsia="Times New Roman" w:hAnsi="Times New Roman" w:cs="Times New Roman"/>
          <w:b/>
          <w:bCs/>
          <w:sz w:val="26"/>
          <w:szCs w:val="26"/>
        </w:rPr>
        <w:t>Tamiz, M., Jones, D., &amp; Romero, C. (1998).</w:t>
      </w:r>
      <w:r w:rsidRPr="00A94F4D">
        <w:rPr>
          <w:rFonts w:ascii="Times New Roman" w:eastAsia="Times New Roman" w:hAnsi="Times New Roman" w:cs="Times New Roman"/>
          <w:sz w:val="26"/>
          <w:szCs w:val="26"/>
        </w:rPr>
        <w:t xml:space="preserve"> Goal programming for decision making: An overview of the current state-of-the-art. </w:t>
      </w:r>
      <w:r w:rsidRPr="00A94F4D">
        <w:rPr>
          <w:rFonts w:ascii="Times New Roman" w:eastAsia="Times New Roman" w:hAnsi="Times New Roman" w:cs="Times New Roman"/>
          <w:i/>
          <w:iCs/>
          <w:sz w:val="26"/>
          <w:szCs w:val="26"/>
        </w:rPr>
        <w:t>European Journal of Operational Research</w:t>
      </w:r>
      <w:r w:rsidRPr="00A94F4D">
        <w:rPr>
          <w:rFonts w:ascii="Times New Roman" w:eastAsia="Times New Roman" w:hAnsi="Times New Roman" w:cs="Times New Roman"/>
          <w:sz w:val="26"/>
          <w:szCs w:val="26"/>
        </w:rPr>
        <w:t>, 111(3), 569-581.</w:t>
      </w:r>
    </w:p>
    <w:p w14:paraId="1A7B74BC" w14:textId="3E90506A" w:rsidR="001104FD" w:rsidRPr="001104FD" w:rsidRDefault="001104FD" w:rsidP="00411E39">
      <w:pPr>
        <w:pStyle w:val="ListParagraph"/>
        <w:spacing w:line="240" w:lineRule="auto"/>
        <w:jc w:val="both"/>
        <w:rPr>
          <w:rFonts w:asciiTheme="majorBidi" w:hAnsiTheme="majorBidi" w:cstheme="majorBidi"/>
          <w:b/>
          <w:bCs/>
          <w:sz w:val="28"/>
          <w:szCs w:val="28"/>
        </w:rPr>
      </w:pPr>
    </w:p>
    <w:p w14:paraId="185E9CF2" w14:textId="77777777" w:rsidR="001104FD" w:rsidRPr="00FF7E2E" w:rsidRDefault="001104FD" w:rsidP="001104FD">
      <w:pPr>
        <w:pStyle w:val="ListParagraph"/>
        <w:spacing w:line="240" w:lineRule="auto"/>
        <w:jc w:val="both"/>
        <w:rPr>
          <w:rFonts w:asciiTheme="majorBidi" w:hAnsiTheme="majorBidi" w:cstheme="majorBidi"/>
          <w:b/>
          <w:bCs/>
          <w:sz w:val="28"/>
          <w:szCs w:val="28"/>
          <w:rtl/>
          <w:lang w:bidi="ar-EG"/>
        </w:rPr>
      </w:pPr>
    </w:p>
    <w:p w14:paraId="3207D2AC" w14:textId="77777777" w:rsidR="00FF7E2E" w:rsidRPr="00FF7E2E" w:rsidRDefault="00FF7E2E" w:rsidP="001104FD">
      <w:pPr>
        <w:pStyle w:val="ListParagraph"/>
        <w:spacing w:line="240" w:lineRule="auto"/>
        <w:rPr>
          <w:rFonts w:asciiTheme="majorBidi" w:hAnsiTheme="majorBidi" w:cstheme="majorBidi"/>
          <w:b/>
          <w:bCs/>
          <w:sz w:val="28"/>
          <w:szCs w:val="28"/>
        </w:rPr>
      </w:pPr>
    </w:p>
    <w:sectPr w:rsidR="00FF7E2E" w:rsidRPr="00FF7E2E" w:rsidSect="00F93635">
      <w:footerReference w:type="default" r:id="rId11"/>
      <w:headerReference w:type="first" r:id="rId12"/>
      <w:footerReference w:type="first" r:id="rId13"/>
      <w:type w:val="continuous"/>
      <w:pgSz w:w="11909" w:h="16834" w:code="9"/>
      <w:pgMar w:top="2268" w:right="1701" w:bottom="1701" w:left="1701" w:header="720" w:footer="720" w:gutter="0"/>
      <w:pgNumType w:fmt="numberInDash"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167272" w14:textId="77777777" w:rsidR="00194D96" w:rsidRDefault="00194D96" w:rsidP="00EB4520">
      <w:pPr>
        <w:spacing w:after="0" w:line="240" w:lineRule="auto"/>
      </w:pPr>
      <w:r>
        <w:separator/>
      </w:r>
    </w:p>
  </w:endnote>
  <w:endnote w:type="continuationSeparator" w:id="0">
    <w:p w14:paraId="6C1485F7" w14:textId="77777777" w:rsidR="00194D96" w:rsidRDefault="00194D96" w:rsidP="00EB4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MCS Jeddah S_I normal.">
    <w:altName w:val="Arial"/>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 w:name="Bernard MT Condensed">
    <w:panose1 w:val="020508060609050204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D0F61" w14:textId="74E89A98" w:rsidR="009B25E1" w:rsidRDefault="009B25E1" w:rsidP="00782E22">
    <w:pPr>
      <w:pStyle w:val="Footer"/>
      <w:jc w:val="center"/>
    </w:pPr>
  </w:p>
  <w:p w14:paraId="3F4CD1B8" w14:textId="77777777" w:rsidR="009B25E1" w:rsidRDefault="009B25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Bidi" w:hAnsiTheme="majorBidi" w:cstheme="majorBidi"/>
        <w:sz w:val="26"/>
        <w:szCs w:val="26"/>
      </w:rPr>
      <w:id w:val="-1570798830"/>
      <w:docPartObj>
        <w:docPartGallery w:val="Page Numbers (Bottom of Page)"/>
        <w:docPartUnique/>
      </w:docPartObj>
    </w:sdtPr>
    <w:sdtEndPr/>
    <w:sdtContent>
      <w:p w14:paraId="2A93FCF9" w14:textId="1C890FCF" w:rsidR="009B25E1" w:rsidRPr="00F93635" w:rsidRDefault="009B25E1">
        <w:pPr>
          <w:pStyle w:val="Footer"/>
          <w:jc w:val="center"/>
          <w:rPr>
            <w:rFonts w:asciiTheme="majorBidi" w:hAnsiTheme="majorBidi" w:cstheme="majorBidi"/>
            <w:sz w:val="26"/>
            <w:szCs w:val="26"/>
          </w:rPr>
        </w:pPr>
        <w:r w:rsidRPr="00F93635">
          <w:rPr>
            <w:rFonts w:asciiTheme="majorBidi" w:hAnsiTheme="majorBidi" w:cstheme="majorBidi"/>
            <w:sz w:val="26"/>
            <w:szCs w:val="26"/>
          </w:rPr>
          <w:fldChar w:fldCharType="begin"/>
        </w:r>
        <w:r w:rsidRPr="00F93635">
          <w:rPr>
            <w:rFonts w:asciiTheme="majorBidi" w:hAnsiTheme="majorBidi" w:cstheme="majorBidi"/>
            <w:sz w:val="26"/>
            <w:szCs w:val="26"/>
          </w:rPr>
          <w:instrText>PAGE   \* MERGEFORMAT</w:instrText>
        </w:r>
        <w:r w:rsidRPr="00F93635">
          <w:rPr>
            <w:rFonts w:asciiTheme="majorBidi" w:hAnsiTheme="majorBidi" w:cstheme="majorBidi"/>
            <w:sz w:val="26"/>
            <w:szCs w:val="26"/>
          </w:rPr>
          <w:fldChar w:fldCharType="separate"/>
        </w:r>
        <w:r w:rsidR="003A77C6" w:rsidRPr="003A77C6">
          <w:rPr>
            <w:rFonts w:asciiTheme="majorBidi" w:hAnsiTheme="majorBidi" w:cs="Times New Roman"/>
            <w:noProof/>
            <w:sz w:val="26"/>
            <w:szCs w:val="26"/>
            <w:lang w:val="ar-SA"/>
          </w:rPr>
          <w:t>-</w:t>
        </w:r>
        <w:r w:rsidR="003A77C6">
          <w:rPr>
            <w:rFonts w:asciiTheme="majorBidi" w:hAnsiTheme="majorBidi" w:cstheme="majorBidi"/>
            <w:noProof/>
            <w:sz w:val="26"/>
            <w:szCs w:val="26"/>
          </w:rPr>
          <w:t xml:space="preserve"> 29 -</w:t>
        </w:r>
        <w:r w:rsidRPr="00F93635">
          <w:rPr>
            <w:rFonts w:asciiTheme="majorBidi" w:hAnsiTheme="majorBidi" w:cstheme="majorBidi"/>
            <w:sz w:val="26"/>
            <w:szCs w:val="26"/>
          </w:rPr>
          <w:fldChar w:fldCharType="end"/>
        </w:r>
      </w:p>
    </w:sdtContent>
  </w:sdt>
  <w:p w14:paraId="3AE8B76B" w14:textId="77777777" w:rsidR="009B25E1" w:rsidRDefault="009B25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Bidi" w:hAnsiTheme="majorBidi" w:cstheme="majorBidi"/>
        <w:b/>
        <w:bCs/>
        <w:sz w:val="28"/>
        <w:szCs w:val="28"/>
      </w:rPr>
      <w:id w:val="-1219130238"/>
      <w:docPartObj>
        <w:docPartGallery w:val="Page Numbers (Bottom of Page)"/>
        <w:docPartUnique/>
      </w:docPartObj>
    </w:sdtPr>
    <w:sdtEndPr>
      <w:rPr>
        <w:b w:val="0"/>
        <w:bCs w:val="0"/>
      </w:rPr>
    </w:sdtEndPr>
    <w:sdtContent>
      <w:p w14:paraId="43A50399" w14:textId="7295109A" w:rsidR="009B25E1" w:rsidRPr="00F93635" w:rsidRDefault="009B25E1">
        <w:pPr>
          <w:pStyle w:val="Footer"/>
          <w:jc w:val="center"/>
          <w:rPr>
            <w:rFonts w:asciiTheme="majorBidi" w:hAnsiTheme="majorBidi" w:cstheme="majorBidi"/>
            <w:sz w:val="28"/>
            <w:szCs w:val="28"/>
          </w:rPr>
        </w:pPr>
        <w:r w:rsidRPr="00F93635">
          <w:rPr>
            <w:rFonts w:asciiTheme="majorBidi" w:hAnsiTheme="majorBidi" w:cstheme="majorBidi"/>
            <w:sz w:val="28"/>
            <w:szCs w:val="28"/>
          </w:rPr>
          <w:fldChar w:fldCharType="begin"/>
        </w:r>
        <w:r w:rsidRPr="00F93635">
          <w:rPr>
            <w:rFonts w:asciiTheme="majorBidi" w:hAnsiTheme="majorBidi" w:cstheme="majorBidi"/>
            <w:sz w:val="28"/>
            <w:szCs w:val="28"/>
          </w:rPr>
          <w:instrText>PAGE   \* MERGEFORMAT</w:instrText>
        </w:r>
        <w:r w:rsidRPr="00F93635">
          <w:rPr>
            <w:rFonts w:asciiTheme="majorBidi" w:hAnsiTheme="majorBidi" w:cstheme="majorBidi"/>
            <w:sz w:val="28"/>
            <w:szCs w:val="28"/>
          </w:rPr>
          <w:fldChar w:fldCharType="separate"/>
        </w:r>
        <w:r w:rsidR="00F93635" w:rsidRPr="00F93635">
          <w:rPr>
            <w:rFonts w:asciiTheme="majorBidi" w:hAnsiTheme="majorBidi" w:cs="Times New Roman"/>
            <w:noProof/>
            <w:sz w:val="28"/>
            <w:szCs w:val="28"/>
            <w:rtl/>
            <w:lang w:val="ar-SA"/>
          </w:rPr>
          <w:t>-</w:t>
        </w:r>
        <w:r w:rsidR="00F93635">
          <w:rPr>
            <w:rFonts w:asciiTheme="majorBidi" w:hAnsiTheme="majorBidi" w:cstheme="majorBidi"/>
            <w:noProof/>
            <w:sz w:val="28"/>
            <w:szCs w:val="28"/>
          </w:rPr>
          <w:t xml:space="preserve"> 1 -</w:t>
        </w:r>
        <w:r w:rsidRPr="00F93635">
          <w:rPr>
            <w:rFonts w:asciiTheme="majorBidi" w:hAnsiTheme="majorBidi" w:cstheme="majorBidi"/>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0C63D5" w14:textId="77777777" w:rsidR="00194D96" w:rsidRDefault="00194D96" w:rsidP="00EB4520">
      <w:pPr>
        <w:spacing w:after="0" w:line="240" w:lineRule="auto"/>
      </w:pPr>
      <w:r>
        <w:separator/>
      </w:r>
    </w:p>
  </w:footnote>
  <w:footnote w:type="continuationSeparator" w:id="0">
    <w:p w14:paraId="22D49198" w14:textId="77777777" w:rsidR="00194D96" w:rsidRDefault="00194D96" w:rsidP="00EB45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E8B91" w14:textId="77777777" w:rsidR="00F93635" w:rsidRDefault="00F936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C42FE"/>
    <w:multiLevelType w:val="hybridMultilevel"/>
    <w:tmpl w:val="78FAA1D0"/>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01AB3999"/>
    <w:multiLevelType w:val="hybridMultilevel"/>
    <w:tmpl w:val="ED3825C6"/>
    <w:lvl w:ilvl="0" w:tplc="BEAA25C6">
      <w:start w:val="1"/>
      <w:numFmt w:val="decimal"/>
      <w:lvlText w:val="%1-"/>
      <w:lvlJc w:val="left"/>
      <w:pPr>
        <w:ind w:left="720" w:hanging="360"/>
      </w:pPr>
      <w:rPr>
        <w:rFonts w:hint="default"/>
      </w:rPr>
    </w:lvl>
    <w:lvl w:ilvl="1" w:tplc="6052BDC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383E74"/>
    <w:multiLevelType w:val="hybridMultilevel"/>
    <w:tmpl w:val="A7F4B6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544100"/>
    <w:multiLevelType w:val="hybridMultilevel"/>
    <w:tmpl w:val="B6C645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1C2BD9"/>
    <w:multiLevelType w:val="hybridMultilevel"/>
    <w:tmpl w:val="A476C3D0"/>
    <w:lvl w:ilvl="0" w:tplc="7DF8F1A4">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5" w15:restartNumberingAfterBreak="0">
    <w:nsid w:val="1ADB0822"/>
    <w:multiLevelType w:val="hybridMultilevel"/>
    <w:tmpl w:val="40AEBDE4"/>
    <w:lvl w:ilvl="0" w:tplc="755815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5023C2"/>
    <w:multiLevelType w:val="hybridMultilevel"/>
    <w:tmpl w:val="FFFAB65E"/>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7" w15:restartNumberingAfterBreak="0">
    <w:nsid w:val="2D62550E"/>
    <w:multiLevelType w:val="hybridMultilevel"/>
    <w:tmpl w:val="847AC2A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E287E1C"/>
    <w:multiLevelType w:val="hybridMultilevel"/>
    <w:tmpl w:val="064ABCEE"/>
    <w:lvl w:ilvl="0" w:tplc="A8CAD55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F67E5E"/>
    <w:multiLevelType w:val="hybridMultilevel"/>
    <w:tmpl w:val="49C2E5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686B0D"/>
    <w:multiLevelType w:val="hybridMultilevel"/>
    <w:tmpl w:val="440626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5D571E"/>
    <w:multiLevelType w:val="hybridMultilevel"/>
    <w:tmpl w:val="E3C6D104"/>
    <w:lvl w:ilvl="0" w:tplc="CFA0AA90">
      <w:numFmt w:val="bullet"/>
      <w:lvlText w:val="-"/>
      <w:lvlJc w:val="left"/>
      <w:pPr>
        <w:ind w:left="720" w:hanging="360"/>
      </w:pPr>
      <w:rPr>
        <w:rFonts w:asciiTheme="majorBidi" w:eastAsia="Times New Roman" w:hAnsiTheme="majorBidi"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0617D0"/>
    <w:multiLevelType w:val="multilevel"/>
    <w:tmpl w:val="663C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1054F5"/>
    <w:multiLevelType w:val="hybridMultilevel"/>
    <w:tmpl w:val="2B9E928E"/>
    <w:lvl w:ilvl="0" w:tplc="BEAA25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0842C3"/>
    <w:multiLevelType w:val="hybridMultilevel"/>
    <w:tmpl w:val="D494B2B6"/>
    <w:lvl w:ilvl="0" w:tplc="CFA0AA90">
      <w:numFmt w:val="bullet"/>
      <w:lvlText w:val="-"/>
      <w:lvlJc w:val="left"/>
      <w:pPr>
        <w:ind w:left="720" w:hanging="360"/>
      </w:pPr>
      <w:rPr>
        <w:rFonts w:asciiTheme="majorBidi" w:eastAsia="Times New Roman" w:hAnsiTheme="majorBidi"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243A60"/>
    <w:multiLevelType w:val="multilevel"/>
    <w:tmpl w:val="7D906CCC"/>
    <w:lvl w:ilvl="0">
      <w:start w:val="9"/>
      <w:numFmt w:val="decimal"/>
      <w:lvlText w:val="%1"/>
      <w:lvlJc w:val="left"/>
      <w:pPr>
        <w:ind w:left="360" w:hanging="360"/>
      </w:pPr>
      <w:rPr>
        <w:rFonts w:hint="default"/>
        <w:b/>
        <w:sz w:val="28"/>
      </w:rPr>
    </w:lvl>
    <w:lvl w:ilvl="1">
      <w:start w:val="4"/>
      <w:numFmt w:val="decimal"/>
      <w:lvlText w:val="%1.%2"/>
      <w:lvlJc w:val="left"/>
      <w:pPr>
        <w:ind w:left="360" w:hanging="360"/>
      </w:pPr>
      <w:rPr>
        <w:rFonts w:hint="default"/>
        <w:b/>
        <w:sz w:val="28"/>
      </w:rPr>
    </w:lvl>
    <w:lvl w:ilvl="2">
      <w:start w:val="1"/>
      <w:numFmt w:val="decimal"/>
      <w:lvlText w:val="%1.%2.%3"/>
      <w:lvlJc w:val="left"/>
      <w:pPr>
        <w:ind w:left="720" w:hanging="720"/>
      </w:pPr>
      <w:rPr>
        <w:rFonts w:hint="default"/>
        <w:b/>
        <w:sz w:val="28"/>
      </w:rPr>
    </w:lvl>
    <w:lvl w:ilvl="3">
      <w:start w:val="1"/>
      <w:numFmt w:val="decimal"/>
      <w:lvlText w:val="%1.%2.%3.%4"/>
      <w:lvlJc w:val="left"/>
      <w:pPr>
        <w:ind w:left="720" w:hanging="720"/>
      </w:pPr>
      <w:rPr>
        <w:rFonts w:hint="default"/>
        <w:b/>
        <w:sz w:val="28"/>
      </w:rPr>
    </w:lvl>
    <w:lvl w:ilvl="4">
      <w:start w:val="1"/>
      <w:numFmt w:val="decimal"/>
      <w:lvlText w:val="%1.%2.%3.%4.%5"/>
      <w:lvlJc w:val="left"/>
      <w:pPr>
        <w:ind w:left="1080" w:hanging="1080"/>
      </w:pPr>
      <w:rPr>
        <w:rFonts w:hint="default"/>
        <w:b/>
        <w:sz w:val="28"/>
      </w:rPr>
    </w:lvl>
    <w:lvl w:ilvl="5">
      <w:start w:val="1"/>
      <w:numFmt w:val="decimal"/>
      <w:lvlText w:val="%1.%2.%3.%4.%5.%6"/>
      <w:lvlJc w:val="left"/>
      <w:pPr>
        <w:ind w:left="1440" w:hanging="1440"/>
      </w:pPr>
      <w:rPr>
        <w:rFonts w:hint="default"/>
        <w:b/>
        <w:sz w:val="28"/>
      </w:rPr>
    </w:lvl>
    <w:lvl w:ilvl="6">
      <w:start w:val="1"/>
      <w:numFmt w:val="decimal"/>
      <w:lvlText w:val="%1.%2.%3.%4.%5.%6.%7"/>
      <w:lvlJc w:val="left"/>
      <w:pPr>
        <w:ind w:left="1440" w:hanging="1440"/>
      </w:pPr>
      <w:rPr>
        <w:rFonts w:hint="default"/>
        <w:b/>
        <w:sz w:val="28"/>
      </w:rPr>
    </w:lvl>
    <w:lvl w:ilvl="7">
      <w:start w:val="1"/>
      <w:numFmt w:val="decimal"/>
      <w:lvlText w:val="%1.%2.%3.%4.%5.%6.%7.%8"/>
      <w:lvlJc w:val="left"/>
      <w:pPr>
        <w:ind w:left="1800" w:hanging="1800"/>
      </w:pPr>
      <w:rPr>
        <w:rFonts w:hint="default"/>
        <w:b/>
        <w:sz w:val="28"/>
      </w:rPr>
    </w:lvl>
    <w:lvl w:ilvl="8">
      <w:start w:val="1"/>
      <w:numFmt w:val="decimal"/>
      <w:lvlText w:val="%1.%2.%3.%4.%5.%6.%7.%8.%9"/>
      <w:lvlJc w:val="left"/>
      <w:pPr>
        <w:ind w:left="1800" w:hanging="1800"/>
      </w:pPr>
      <w:rPr>
        <w:rFonts w:hint="default"/>
        <w:b/>
        <w:sz w:val="28"/>
      </w:rPr>
    </w:lvl>
  </w:abstractNum>
  <w:abstractNum w:abstractNumId="16" w15:restartNumberingAfterBreak="0">
    <w:nsid w:val="4DEE7323"/>
    <w:multiLevelType w:val="multilevel"/>
    <w:tmpl w:val="6F7A1D74"/>
    <w:lvl w:ilvl="0">
      <w:start w:val="1"/>
      <w:numFmt w:val="decimal"/>
      <w:lvlText w:val="%1."/>
      <w:lvlJc w:val="left"/>
      <w:pPr>
        <w:ind w:left="928" w:hanging="360"/>
      </w:pPr>
      <w:rPr>
        <w:rFonts w:hint="default"/>
        <w:b/>
        <w:bCs/>
      </w:rPr>
    </w:lvl>
    <w:lvl w:ilvl="1">
      <w:start w:val="1"/>
      <w:numFmt w:val="decimal"/>
      <w:isLgl/>
      <w:lvlText w:val="%1.%2"/>
      <w:lvlJc w:val="left"/>
      <w:pPr>
        <w:ind w:left="952" w:hanging="384"/>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368" w:hanging="1800"/>
      </w:pPr>
      <w:rPr>
        <w:rFonts w:hint="default"/>
      </w:rPr>
    </w:lvl>
  </w:abstractNum>
  <w:abstractNum w:abstractNumId="17" w15:restartNumberingAfterBreak="0">
    <w:nsid w:val="4E8A3EB4"/>
    <w:multiLevelType w:val="hybridMultilevel"/>
    <w:tmpl w:val="9DF422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3C350A"/>
    <w:multiLevelType w:val="hybridMultilevel"/>
    <w:tmpl w:val="0A7A298A"/>
    <w:lvl w:ilvl="0" w:tplc="CFA0AA90">
      <w:numFmt w:val="bullet"/>
      <w:lvlText w:val="-"/>
      <w:lvlJc w:val="left"/>
      <w:pPr>
        <w:ind w:left="720" w:hanging="360"/>
      </w:pPr>
      <w:rPr>
        <w:rFonts w:asciiTheme="majorBidi" w:eastAsia="Times New Roman" w:hAnsiTheme="majorBidi"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654593"/>
    <w:multiLevelType w:val="hybridMultilevel"/>
    <w:tmpl w:val="B56C714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CD0172"/>
    <w:multiLevelType w:val="hybridMultilevel"/>
    <w:tmpl w:val="6E6A6F02"/>
    <w:lvl w:ilvl="0" w:tplc="04090005">
      <w:start w:val="1"/>
      <w:numFmt w:val="bullet"/>
      <w:lvlText w:val=""/>
      <w:lvlJc w:val="left"/>
      <w:pPr>
        <w:ind w:left="360" w:hanging="360"/>
      </w:pPr>
      <w:rPr>
        <w:rFonts w:ascii="Wingdings" w:hAnsi="Wingdings" w:hint="default"/>
        <w:color w:val="auto"/>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96138D1"/>
    <w:multiLevelType w:val="multilevel"/>
    <w:tmpl w:val="D5D28D3C"/>
    <w:lvl w:ilvl="0">
      <w:start w:val="2"/>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5A217969"/>
    <w:multiLevelType w:val="hybridMultilevel"/>
    <w:tmpl w:val="ED9E7AE4"/>
    <w:lvl w:ilvl="0" w:tplc="BEAA25C6">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3" w15:restartNumberingAfterBreak="0">
    <w:nsid w:val="5F9C3C09"/>
    <w:multiLevelType w:val="multilevel"/>
    <w:tmpl w:val="C8B67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6F28D2"/>
    <w:multiLevelType w:val="multilevel"/>
    <w:tmpl w:val="6F7A1D74"/>
    <w:lvl w:ilvl="0">
      <w:start w:val="1"/>
      <w:numFmt w:val="decimal"/>
      <w:lvlText w:val="%1."/>
      <w:lvlJc w:val="left"/>
      <w:pPr>
        <w:ind w:left="928" w:hanging="360"/>
      </w:pPr>
      <w:rPr>
        <w:rFonts w:hint="default"/>
        <w:b/>
        <w:bCs/>
      </w:rPr>
    </w:lvl>
    <w:lvl w:ilvl="1">
      <w:start w:val="1"/>
      <w:numFmt w:val="decimal"/>
      <w:isLgl/>
      <w:lvlText w:val="%1.%2"/>
      <w:lvlJc w:val="left"/>
      <w:pPr>
        <w:ind w:left="952" w:hanging="384"/>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368" w:hanging="1800"/>
      </w:pPr>
      <w:rPr>
        <w:rFonts w:hint="default"/>
      </w:rPr>
    </w:lvl>
  </w:abstractNum>
  <w:abstractNum w:abstractNumId="25" w15:restartNumberingAfterBreak="0">
    <w:nsid w:val="64BC501F"/>
    <w:multiLevelType w:val="hybridMultilevel"/>
    <w:tmpl w:val="253E15D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334A3A"/>
    <w:multiLevelType w:val="hybridMultilevel"/>
    <w:tmpl w:val="9D66F086"/>
    <w:lvl w:ilvl="0" w:tplc="227659FA">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584A11"/>
    <w:multiLevelType w:val="hybridMultilevel"/>
    <w:tmpl w:val="20EA14DC"/>
    <w:lvl w:ilvl="0" w:tplc="81F63966">
      <w:start w:val="1"/>
      <w:numFmt w:val="decimal"/>
      <w:lvlText w:val="[%1]"/>
      <w:lvlJc w:val="left"/>
      <w:pPr>
        <w:ind w:left="900" w:hanging="360"/>
      </w:pPr>
      <w:rPr>
        <w:rFonts w:hint="default"/>
        <w:b w:val="0"/>
        <w:bCs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15:restartNumberingAfterBreak="0">
    <w:nsid w:val="786809AE"/>
    <w:multiLevelType w:val="hybridMultilevel"/>
    <w:tmpl w:val="FEFC9376"/>
    <w:lvl w:ilvl="0" w:tplc="7F461B0C">
      <w:start w:val="1"/>
      <w:numFmt w:val="decimal"/>
      <w:suff w:val="nothing"/>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A57403"/>
    <w:multiLevelType w:val="hybridMultilevel"/>
    <w:tmpl w:val="DF36B518"/>
    <w:lvl w:ilvl="0" w:tplc="227659FA">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FA24CFA"/>
    <w:multiLevelType w:val="multilevel"/>
    <w:tmpl w:val="D30AB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20"/>
  </w:num>
  <w:num w:numId="3">
    <w:abstractNumId w:val="29"/>
  </w:num>
  <w:num w:numId="4">
    <w:abstractNumId w:val="11"/>
  </w:num>
  <w:num w:numId="5">
    <w:abstractNumId w:val="26"/>
  </w:num>
  <w:num w:numId="6">
    <w:abstractNumId w:val="4"/>
  </w:num>
  <w:num w:numId="7">
    <w:abstractNumId w:val="22"/>
  </w:num>
  <w:num w:numId="8">
    <w:abstractNumId w:val="1"/>
  </w:num>
  <w:num w:numId="9">
    <w:abstractNumId w:val="13"/>
  </w:num>
  <w:num w:numId="10">
    <w:abstractNumId w:val="9"/>
  </w:num>
  <w:num w:numId="11">
    <w:abstractNumId w:val="17"/>
  </w:num>
  <w:num w:numId="12">
    <w:abstractNumId w:val="25"/>
  </w:num>
  <w:num w:numId="13">
    <w:abstractNumId w:val="2"/>
  </w:num>
  <w:num w:numId="14">
    <w:abstractNumId w:val="18"/>
  </w:num>
  <w:num w:numId="15">
    <w:abstractNumId w:val="14"/>
  </w:num>
  <w:num w:numId="16">
    <w:abstractNumId w:val="6"/>
  </w:num>
  <w:num w:numId="17">
    <w:abstractNumId w:val="8"/>
  </w:num>
  <w:num w:numId="18">
    <w:abstractNumId w:val="3"/>
  </w:num>
  <w:num w:numId="19">
    <w:abstractNumId w:val="7"/>
  </w:num>
  <w:num w:numId="20">
    <w:abstractNumId w:val="19"/>
  </w:num>
  <w:num w:numId="21">
    <w:abstractNumId w:val="0"/>
  </w:num>
  <w:num w:numId="22">
    <w:abstractNumId w:val="24"/>
  </w:num>
  <w:num w:numId="23">
    <w:abstractNumId w:val="21"/>
  </w:num>
  <w:num w:numId="24">
    <w:abstractNumId w:val="27"/>
  </w:num>
  <w:num w:numId="25">
    <w:abstractNumId w:val="5"/>
  </w:num>
  <w:num w:numId="26">
    <w:abstractNumId w:val="10"/>
  </w:num>
  <w:num w:numId="27">
    <w:abstractNumId w:val="23"/>
  </w:num>
  <w:num w:numId="28">
    <w:abstractNumId w:val="12"/>
  </w:num>
  <w:num w:numId="29">
    <w:abstractNumId w:val="16"/>
  </w:num>
  <w:num w:numId="30">
    <w:abstractNumId w:val="28"/>
  </w:num>
  <w:num w:numId="31">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1D1"/>
    <w:rsid w:val="0000314B"/>
    <w:rsid w:val="000033C9"/>
    <w:rsid w:val="000034D1"/>
    <w:rsid w:val="000042FA"/>
    <w:rsid w:val="00004C63"/>
    <w:rsid w:val="000056D3"/>
    <w:rsid w:val="00005BA8"/>
    <w:rsid w:val="000066F5"/>
    <w:rsid w:val="00007A66"/>
    <w:rsid w:val="000132B8"/>
    <w:rsid w:val="0001499F"/>
    <w:rsid w:val="00015669"/>
    <w:rsid w:val="00015C6E"/>
    <w:rsid w:val="00016334"/>
    <w:rsid w:val="00016E39"/>
    <w:rsid w:val="0002099F"/>
    <w:rsid w:val="000216A8"/>
    <w:rsid w:val="000238FE"/>
    <w:rsid w:val="00023E09"/>
    <w:rsid w:val="00024C70"/>
    <w:rsid w:val="000270E8"/>
    <w:rsid w:val="00030EA4"/>
    <w:rsid w:val="000322D7"/>
    <w:rsid w:val="00036C80"/>
    <w:rsid w:val="00036CA0"/>
    <w:rsid w:val="00041493"/>
    <w:rsid w:val="00041B7C"/>
    <w:rsid w:val="00043895"/>
    <w:rsid w:val="00043B62"/>
    <w:rsid w:val="00044ACD"/>
    <w:rsid w:val="00046069"/>
    <w:rsid w:val="00046D4E"/>
    <w:rsid w:val="000476AB"/>
    <w:rsid w:val="00047BF2"/>
    <w:rsid w:val="0005217A"/>
    <w:rsid w:val="00056036"/>
    <w:rsid w:val="00056A86"/>
    <w:rsid w:val="00056CB9"/>
    <w:rsid w:val="00062909"/>
    <w:rsid w:val="00063B4B"/>
    <w:rsid w:val="00063EEA"/>
    <w:rsid w:val="00070660"/>
    <w:rsid w:val="00072692"/>
    <w:rsid w:val="00074684"/>
    <w:rsid w:val="00074B9A"/>
    <w:rsid w:val="000762C0"/>
    <w:rsid w:val="00076799"/>
    <w:rsid w:val="00081F3E"/>
    <w:rsid w:val="00083E1D"/>
    <w:rsid w:val="000848DE"/>
    <w:rsid w:val="00085BF6"/>
    <w:rsid w:val="0009089F"/>
    <w:rsid w:val="00092E79"/>
    <w:rsid w:val="00093E30"/>
    <w:rsid w:val="00094E11"/>
    <w:rsid w:val="000952B8"/>
    <w:rsid w:val="00096CF7"/>
    <w:rsid w:val="00097037"/>
    <w:rsid w:val="00097C60"/>
    <w:rsid w:val="000A08A5"/>
    <w:rsid w:val="000A132D"/>
    <w:rsid w:val="000A17A9"/>
    <w:rsid w:val="000A1B34"/>
    <w:rsid w:val="000A1ECC"/>
    <w:rsid w:val="000A2A8B"/>
    <w:rsid w:val="000A2F02"/>
    <w:rsid w:val="000A330A"/>
    <w:rsid w:val="000A5CC5"/>
    <w:rsid w:val="000A62F0"/>
    <w:rsid w:val="000A7BB5"/>
    <w:rsid w:val="000B2115"/>
    <w:rsid w:val="000B23BF"/>
    <w:rsid w:val="000B263D"/>
    <w:rsid w:val="000B35B3"/>
    <w:rsid w:val="000B4399"/>
    <w:rsid w:val="000B60E7"/>
    <w:rsid w:val="000C141A"/>
    <w:rsid w:val="000C1C45"/>
    <w:rsid w:val="000C4047"/>
    <w:rsid w:val="000C4485"/>
    <w:rsid w:val="000C57C1"/>
    <w:rsid w:val="000C5DEB"/>
    <w:rsid w:val="000C6C1A"/>
    <w:rsid w:val="000C6C40"/>
    <w:rsid w:val="000D008A"/>
    <w:rsid w:val="000D0954"/>
    <w:rsid w:val="000D2F66"/>
    <w:rsid w:val="000D3154"/>
    <w:rsid w:val="000D4E43"/>
    <w:rsid w:val="000D59E4"/>
    <w:rsid w:val="000D59F5"/>
    <w:rsid w:val="000D68C7"/>
    <w:rsid w:val="000D7C8D"/>
    <w:rsid w:val="000E03A9"/>
    <w:rsid w:val="000E19A2"/>
    <w:rsid w:val="000E2ACB"/>
    <w:rsid w:val="000E5590"/>
    <w:rsid w:val="000F1B8A"/>
    <w:rsid w:val="000F1E60"/>
    <w:rsid w:val="000F461B"/>
    <w:rsid w:val="000F4D58"/>
    <w:rsid w:val="000F50BA"/>
    <w:rsid w:val="001033F4"/>
    <w:rsid w:val="001048D5"/>
    <w:rsid w:val="00105288"/>
    <w:rsid w:val="00105DEE"/>
    <w:rsid w:val="001065C2"/>
    <w:rsid w:val="001104FD"/>
    <w:rsid w:val="001114EC"/>
    <w:rsid w:val="001119C6"/>
    <w:rsid w:val="0011308D"/>
    <w:rsid w:val="00114DE0"/>
    <w:rsid w:val="00115CAF"/>
    <w:rsid w:val="00117B16"/>
    <w:rsid w:val="00121B04"/>
    <w:rsid w:val="00121E24"/>
    <w:rsid w:val="00124120"/>
    <w:rsid w:val="0012434C"/>
    <w:rsid w:val="001254E7"/>
    <w:rsid w:val="0012550D"/>
    <w:rsid w:val="00126040"/>
    <w:rsid w:val="00127BF4"/>
    <w:rsid w:val="001323CA"/>
    <w:rsid w:val="00132D37"/>
    <w:rsid w:val="00132F2C"/>
    <w:rsid w:val="00134414"/>
    <w:rsid w:val="001344EA"/>
    <w:rsid w:val="00134E7C"/>
    <w:rsid w:val="00136943"/>
    <w:rsid w:val="00137061"/>
    <w:rsid w:val="00140D86"/>
    <w:rsid w:val="00142444"/>
    <w:rsid w:val="00142590"/>
    <w:rsid w:val="00142C59"/>
    <w:rsid w:val="00142D13"/>
    <w:rsid w:val="00144269"/>
    <w:rsid w:val="0014428A"/>
    <w:rsid w:val="001462DB"/>
    <w:rsid w:val="00146BFB"/>
    <w:rsid w:val="001478D1"/>
    <w:rsid w:val="0014797D"/>
    <w:rsid w:val="001509D5"/>
    <w:rsid w:val="00150AE1"/>
    <w:rsid w:val="0015164C"/>
    <w:rsid w:val="00151F26"/>
    <w:rsid w:val="00154BC9"/>
    <w:rsid w:val="00155124"/>
    <w:rsid w:val="00155FA9"/>
    <w:rsid w:val="00156037"/>
    <w:rsid w:val="0015725A"/>
    <w:rsid w:val="001572A6"/>
    <w:rsid w:val="0015798D"/>
    <w:rsid w:val="00160BAC"/>
    <w:rsid w:val="0016163A"/>
    <w:rsid w:val="001633D9"/>
    <w:rsid w:val="001656C4"/>
    <w:rsid w:val="00165FB7"/>
    <w:rsid w:val="00166B43"/>
    <w:rsid w:val="00170FBB"/>
    <w:rsid w:val="001735EB"/>
    <w:rsid w:val="001747C6"/>
    <w:rsid w:val="00176D27"/>
    <w:rsid w:val="0017733F"/>
    <w:rsid w:val="001773A8"/>
    <w:rsid w:val="00177812"/>
    <w:rsid w:val="00180A98"/>
    <w:rsid w:val="0019016F"/>
    <w:rsid w:val="00192589"/>
    <w:rsid w:val="00192FDA"/>
    <w:rsid w:val="00193709"/>
    <w:rsid w:val="00193B5E"/>
    <w:rsid w:val="00194D96"/>
    <w:rsid w:val="001959EF"/>
    <w:rsid w:val="00196B3C"/>
    <w:rsid w:val="001A367D"/>
    <w:rsid w:val="001A7EB9"/>
    <w:rsid w:val="001B1A44"/>
    <w:rsid w:val="001B1AB3"/>
    <w:rsid w:val="001B2BD3"/>
    <w:rsid w:val="001B60E8"/>
    <w:rsid w:val="001C24C8"/>
    <w:rsid w:val="001C283C"/>
    <w:rsid w:val="001C2E85"/>
    <w:rsid w:val="001C31FC"/>
    <w:rsid w:val="001C55D4"/>
    <w:rsid w:val="001C603D"/>
    <w:rsid w:val="001C7752"/>
    <w:rsid w:val="001D08B4"/>
    <w:rsid w:val="001D4D47"/>
    <w:rsid w:val="001D733A"/>
    <w:rsid w:val="001E0FB3"/>
    <w:rsid w:val="001E16CD"/>
    <w:rsid w:val="001E27F2"/>
    <w:rsid w:val="001E3539"/>
    <w:rsid w:val="001E4023"/>
    <w:rsid w:val="001E4AA6"/>
    <w:rsid w:val="001E5100"/>
    <w:rsid w:val="001E64D4"/>
    <w:rsid w:val="001E7146"/>
    <w:rsid w:val="001E7ABF"/>
    <w:rsid w:val="001E7F1D"/>
    <w:rsid w:val="001F0515"/>
    <w:rsid w:val="001F0ABF"/>
    <w:rsid w:val="001F3FFC"/>
    <w:rsid w:val="001F43C5"/>
    <w:rsid w:val="001F6EF9"/>
    <w:rsid w:val="001F71E3"/>
    <w:rsid w:val="002004F7"/>
    <w:rsid w:val="0020066A"/>
    <w:rsid w:val="002008BD"/>
    <w:rsid w:val="002036CC"/>
    <w:rsid w:val="00203D48"/>
    <w:rsid w:val="00204535"/>
    <w:rsid w:val="002065F8"/>
    <w:rsid w:val="00207001"/>
    <w:rsid w:val="002077AB"/>
    <w:rsid w:val="0021142E"/>
    <w:rsid w:val="00211ABC"/>
    <w:rsid w:val="00212FFE"/>
    <w:rsid w:val="0021378A"/>
    <w:rsid w:val="00215F97"/>
    <w:rsid w:val="0021768F"/>
    <w:rsid w:val="00221B22"/>
    <w:rsid w:val="002245FA"/>
    <w:rsid w:val="00224676"/>
    <w:rsid w:val="002253B3"/>
    <w:rsid w:val="0022708B"/>
    <w:rsid w:val="002304F4"/>
    <w:rsid w:val="002320B2"/>
    <w:rsid w:val="002329F1"/>
    <w:rsid w:val="002339C1"/>
    <w:rsid w:val="00234A65"/>
    <w:rsid w:val="00234EF6"/>
    <w:rsid w:val="00240041"/>
    <w:rsid w:val="002421D5"/>
    <w:rsid w:val="00243A99"/>
    <w:rsid w:val="00245377"/>
    <w:rsid w:val="0024649E"/>
    <w:rsid w:val="002502A5"/>
    <w:rsid w:val="00251803"/>
    <w:rsid w:val="00253389"/>
    <w:rsid w:val="0025459B"/>
    <w:rsid w:val="002578A2"/>
    <w:rsid w:val="002600EC"/>
    <w:rsid w:val="00260EF0"/>
    <w:rsid w:val="002611C9"/>
    <w:rsid w:val="00263BDF"/>
    <w:rsid w:val="00264E1D"/>
    <w:rsid w:val="00265A4B"/>
    <w:rsid w:val="00265E04"/>
    <w:rsid w:val="00267C35"/>
    <w:rsid w:val="002703B2"/>
    <w:rsid w:val="00271458"/>
    <w:rsid w:val="0027229E"/>
    <w:rsid w:val="002803B6"/>
    <w:rsid w:val="00282D83"/>
    <w:rsid w:val="00284624"/>
    <w:rsid w:val="002870AC"/>
    <w:rsid w:val="002909F6"/>
    <w:rsid w:val="0029347B"/>
    <w:rsid w:val="0029488D"/>
    <w:rsid w:val="00296635"/>
    <w:rsid w:val="00296B30"/>
    <w:rsid w:val="0029732E"/>
    <w:rsid w:val="00297725"/>
    <w:rsid w:val="002A0A8C"/>
    <w:rsid w:val="002A0BAF"/>
    <w:rsid w:val="002A19EE"/>
    <w:rsid w:val="002A34C2"/>
    <w:rsid w:val="002A3ADC"/>
    <w:rsid w:val="002A69AF"/>
    <w:rsid w:val="002A7909"/>
    <w:rsid w:val="002B00D9"/>
    <w:rsid w:val="002B029B"/>
    <w:rsid w:val="002B1BCB"/>
    <w:rsid w:val="002B1EAA"/>
    <w:rsid w:val="002B385C"/>
    <w:rsid w:val="002B41A4"/>
    <w:rsid w:val="002B49E2"/>
    <w:rsid w:val="002B5321"/>
    <w:rsid w:val="002B6285"/>
    <w:rsid w:val="002B7F71"/>
    <w:rsid w:val="002C1279"/>
    <w:rsid w:val="002C162D"/>
    <w:rsid w:val="002C1F0F"/>
    <w:rsid w:val="002C33E1"/>
    <w:rsid w:val="002C3617"/>
    <w:rsid w:val="002C440F"/>
    <w:rsid w:val="002C6907"/>
    <w:rsid w:val="002C78CC"/>
    <w:rsid w:val="002C7BCA"/>
    <w:rsid w:val="002D068E"/>
    <w:rsid w:val="002D29D4"/>
    <w:rsid w:val="002D447C"/>
    <w:rsid w:val="002D54BD"/>
    <w:rsid w:val="002D6B37"/>
    <w:rsid w:val="002E150B"/>
    <w:rsid w:val="002E24F7"/>
    <w:rsid w:val="002E417E"/>
    <w:rsid w:val="002E62C6"/>
    <w:rsid w:val="002E6CFF"/>
    <w:rsid w:val="002E7CA2"/>
    <w:rsid w:val="002F4F1B"/>
    <w:rsid w:val="003002EB"/>
    <w:rsid w:val="00300A8E"/>
    <w:rsid w:val="00311E06"/>
    <w:rsid w:val="00312519"/>
    <w:rsid w:val="003176C6"/>
    <w:rsid w:val="00322C4D"/>
    <w:rsid w:val="0032523C"/>
    <w:rsid w:val="00331766"/>
    <w:rsid w:val="0033277C"/>
    <w:rsid w:val="00332820"/>
    <w:rsid w:val="00333044"/>
    <w:rsid w:val="0033384F"/>
    <w:rsid w:val="00335EAB"/>
    <w:rsid w:val="003363D0"/>
    <w:rsid w:val="00337552"/>
    <w:rsid w:val="00341310"/>
    <w:rsid w:val="003415D2"/>
    <w:rsid w:val="00344C36"/>
    <w:rsid w:val="003472F3"/>
    <w:rsid w:val="003479DE"/>
    <w:rsid w:val="00350A83"/>
    <w:rsid w:val="00350B98"/>
    <w:rsid w:val="00351075"/>
    <w:rsid w:val="00353550"/>
    <w:rsid w:val="00353D5E"/>
    <w:rsid w:val="0035476C"/>
    <w:rsid w:val="0036237A"/>
    <w:rsid w:val="0036259C"/>
    <w:rsid w:val="00362DDC"/>
    <w:rsid w:val="00362DFE"/>
    <w:rsid w:val="00363373"/>
    <w:rsid w:val="0036375D"/>
    <w:rsid w:val="00365F6B"/>
    <w:rsid w:val="00367071"/>
    <w:rsid w:val="00367974"/>
    <w:rsid w:val="0037050E"/>
    <w:rsid w:val="003720E4"/>
    <w:rsid w:val="00372CA9"/>
    <w:rsid w:val="00374612"/>
    <w:rsid w:val="003764C4"/>
    <w:rsid w:val="00377388"/>
    <w:rsid w:val="0037791B"/>
    <w:rsid w:val="003802AE"/>
    <w:rsid w:val="003804A3"/>
    <w:rsid w:val="00381041"/>
    <w:rsid w:val="00381171"/>
    <w:rsid w:val="003820C9"/>
    <w:rsid w:val="00382D81"/>
    <w:rsid w:val="0038320D"/>
    <w:rsid w:val="0038336D"/>
    <w:rsid w:val="0038362E"/>
    <w:rsid w:val="003846A3"/>
    <w:rsid w:val="0039142D"/>
    <w:rsid w:val="00393452"/>
    <w:rsid w:val="003936CA"/>
    <w:rsid w:val="003960B2"/>
    <w:rsid w:val="00397AF1"/>
    <w:rsid w:val="003A09D0"/>
    <w:rsid w:val="003A1B52"/>
    <w:rsid w:val="003A1D98"/>
    <w:rsid w:val="003A226A"/>
    <w:rsid w:val="003A3345"/>
    <w:rsid w:val="003A44B4"/>
    <w:rsid w:val="003A489C"/>
    <w:rsid w:val="003A5B36"/>
    <w:rsid w:val="003A77C6"/>
    <w:rsid w:val="003B4C73"/>
    <w:rsid w:val="003B61FC"/>
    <w:rsid w:val="003B6210"/>
    <w:rsid w:val="003C0DAF"/>
    <w:rsid w:val="003C21A2"/>
    <w:rsid w:val="003C23BC"/>
    <w:rsid w:val="003C6C18"/>
    <w:rsid w:val="003D2808"/>
    <w:rsid w:val="003D3AFE"/>
    <w:rsid w:val="003D428D"/>
    <w:rsid w:val="003E1071"/>
    <w:rsid w:val="003E12C8"/>
    <w:rsid w:val="003E3444"/>
    <w:rsid w:val="003E3C37"/>
    <w:rsid w:val="003E3F8C"/>
    <w:rsid w:val="003E55E4"/>
    <w:rsid w:val="003E5985"/>
    <w:rsid w:val="003E70D8"/>
    <w:rsid w:val="003F281D"/>
    <w:rsid w:val="003F2F43"/>
    <w:rsid w:val="003F4DC9"/>
    <w:rsid w:val="003F4DE4"/>
    <w:rsid w:val="003F5ED8"/>
    <w:rsid w:val="003F618A"/>
    <w:rsid w:val="00402352"/>
    <w:rsid w:val="00403F84"/>
    <w:rsid w:val="004059AA"/>
    <w:rsid w:val="00405DD8"/>
    <w:rsid w:val="0040652C"/>
    <w:rsid w:val="00407780"/>
    <w:rsid w:val="00410227"/>
    <w:rsid w:val="00410657"/>
    <w:rsid w:val="00410FBD"/>
    <w:rsid w:val="004117E4"/>
    <w:rsid w:val="00411E39"/>
    <w:rsid w:val="00412C92"/>
    <w:rsid w:val="00415DA4"/>
    <w:rsid w:val="004171AF"/>
    <w:rsid w:val="004171B3"/>
    <w:rsid w:val="00420C5D"/>
    <w:rsid w:val="00421C70"/>
    <w:rsid w:val="00422059"/>
    <w:rsid w:val="004232EC"/>
    <w:rsid w:val="00424321"/>
    <w:rsid w:val="00425E05"/>
    <w:rsid w:val="0042664B"/>
    <w:rsid w:val="0042711C"/>
    <w:rsid w:val="00427133"/>
    <w:rsid w:val="0042764D"/>
    <w:rsid w:val="00427C6E"/>
    <w:rsid w:val="00430653"/>
    <w:rsid w:val="00430D27"/>
    <w:rsid w:val="00431FF7"/>
    <w:rsid w:val="004352A9"/>
    <w:rsid w:val="004360CC"/>
    <w:rsid w:val="00436A3D"/>
    <w:rsid w:val="00436C85"/>
    <w:rsid w:val="0044000D"/>
    <w:rsid w:val="004415DC"/>
    <w:rsid w:val="00441CE6"/>
    <w:rsid w:val="004425DC"/>
    <w:rsid w:val="004437AF"/>
    <w:rsid w:val="00444C8E"/>
    <w:rsid w:val="00445241"/>
    <w:rsid w:val="00450ABF"/>
    <w:rsid w:val="00451365"/>
    <w:rsid w:val="00452369"/>
    <w:rsid w:val="0045539D"/>
    <w:rsid w:val="00457940"/>
    <w:rsid w:val="00457A65"/>
    <w:rsid w:val="00460D48"/>
    <w:rsid w:val="00460E08"/>
    <w:rsid w:val="004616F1"/>
    <w:rsid w:val="00462263"/>
    <w:rsid w:val="00462669"/>
    <w:rsid w:val="00462A4A"/>
    <w:rsid w:val="00463257"/>
    <w:rsid w:val="004648A8"/>
    <w:rsid w:val="00464A60"/>
    <w:rsid w:val="00467744"/>
    <w:rsid w:val="00470013"/>
    <w:rsid w:val="004702A5"/>
    <w:rsid w:val="0047216F"/>
    <w:rsid w:val="004738DF"/>
    <w:rsid w:val="00474DA3"/>
    <w:rsid w:val="00475768"/>
    <w:rsid w:val="00476664"/>
    <w:rsid w:val="004768B5"/>
    <w:rsid w:val="004775B2"/>
    <w:rsid w:val="00481041"/>
    <w:rsid w:val="00482B09"/>
    <w:rsid w:val="00484058"/>
    <w:rsid w:val="00485DEC"/>
    <w:rsid w:val="004929B6"/>
    <w:rsid w:val="00492E1B"/>
    <w:rsid w:val="00493A2B"/>
    <w:rsid w:val="00496B80"/>
    <w:rsid w:val="004974C1"/>
    <w:rsid w:val="004978ED"/>
    <w:rsid w:val="004A47A3"/>
    <w:rsid w:val="004A4ECB"/>
    <w:rsid w:val="004A7B27"/>
    <w:rsid w:val="004B1A12"/>
    <w:rsid w:val="004B4005"/>
    <w:rsid w:val="004B4A06"/>
    <w:rsid w:val="004C2624"/>
    <w:rsid w:val="004C332A"/>
    <w:rsid w:val="004C639F"/>
    <w:rsid w:val="004C6EA5"/>
    <w:rsid w:val="004C7419"/>
    <w:rsid w:val="004D21C6"/>
    <w:rsid w:val="004D2659"/>
    <w:rsid w:val="004D2CE2"/>
    <w:rsid w:val="004D3B6F"/>
    <w:rsid w:val="004D3F87"/>
    <w:rsid w:val="004D4648"/>
    <w:rsid w:val="004D6F1E"/>
    <w:rsid w:val="004D7970"/>
    <w:rsid w:val="004D7BC7"/>
    <w:rsid w:val="004E1BE7"/>
    <w:rsid w:val="004E2875"/>
    <w:rsid w:val="004E300B"/>
    <w:rsid w:val="004E4724"/>
    <w:rsid w:val="004E4A27"/>
    <w:rsid w:val="004F1C35"/>
    <w:rsid w:val="004F3364"/>
    <w:rsid w:val="004F34ED"/>
    <w:rsid w:val="004F3D4D"/>
    <w:rsid w:val="004F41C0"/>
    <w:rsid w:val="004F50D5"/>
    <w:rsid w:val="004F5291"/>
    <w:rsid w:val="004F6762"/>
    <w:rsid w:val="00500F45"/>
    <w:rsid w:val="00503514"/>
    <w:rsid w:val="00504BF7"/>
    <w:rsid w:val="00506FFD"/>
    <w:rsid w:val="00511217"/>
    <w:rsid w:val="005149EA"/>
    <w:rsid w:val="00516330"/>
    <w:rsid w:val="005164EB"/>
    <w:rsid w:val="00522779"/>
    <w:rsid w:val="005243D6"/>
    <w:rsid w:val="0052635D"/>
    <w:rsid w:val="00530DD7"/>
    <w:rsid w:val="00532FB4"/>
    <w:rsid w:val="00535592"/>
    <w:rsid w:val="00535DA9"/>
    <w:rsid w:val="00537932"/>
    <w:rsid w:val="0054007A"/>
    <w:rsid w:val="00540BA9"/>
    <w:rsid w:val="0054238A"/>
    <w:rsid w:val="00542F9F"/>
    <w:rsid w:val="00543BFF"/>
    <w:rsid w:val="005441CA"/>
    <w:rsid w:val="0054428B"/>
    <w:rsid w:val="00544CFD"/>
    <w:rsid w:val="005514F9"/>
    <w:rsid w:val="00551A89"/>
    <w:rsid w:val="005525E9"/>
    <w:rsid w:val="0055590C"/>
    <w:rsid w:val="00555B97"/>
    <w:rsid w:val="00557F16"/>
    <w:rsid w:val="0056046D"/>
    <w:rsid w:val="00565AC3"/>
    <w:rsid w:val="005664E4"/>
    <w:rsid w:val="00566813"/>
    <w:rsid w:val="0057051B"/>
    <w:rsid w:val="0057132F"/>
    <w:rsid w:val="00571D08"/>
    <w:rsid w:val="005720C9"/>
    <w:rsid w:val="00572ABD"/>
    <w:rsid w:val="00574B06"/>
    <w:rsid w:val="005764C3"/>
    <w:rsid w:val="00576BA5"/>
    <w:rsid w:val="00577A67"/>
    <w:rsid w:val="00583138"/>
    <w:rsid w:val="005861DF"/>
    <w:rsid w:val="00591A1E"/>
    <w:rsid w:val="005946CA"/>
    <w:rsid w:val="00596FD5"/>
    <w:rsid w:val="005972B2"/>
    <w:rsid w:val="005A12DB"/>
    <w:rsid w:val="005A1F4C"/>
    <w:rsid w:val="005A3094"/>
    <w:rsid w:val="005A3412"/>
    <w:rsid w:val="005A3514"/>
    <w:rsid w:val="005A5F98"/>
    <w:rsid w:val="005A665B"/>
    <w:rsid w:val="005A74B4"/>
    <w:rsid w:val="005B0C33"/>
    <w:rsid w:val="005B0F5C"/>
    <w:rsid w:val="005B1F93"/>
    <w:rsid w:val="005B64D8"/>
    <w:rsid w:val="005B7079"/>
    <w:rsid w:val="005C0321"/>
    <w:rsid w:val="005C0B91"/>
    <w:rsid w:val="005C1746"/>
    <w:rsid w:val="005C6AD3"/>
    <w:rsid w:val="005D339B"/>
    <w:rsid w:val="005D3535"/>
    <w:rsid w:val="005D47BB"/>
    <w:rsid w:val="005D6035"/>
    <w:rsid w:val="005E17A8"/>
    <w:rsid w:val="005E18F0"/>
    <w:rsid w:val="005E237F"/>
    <w:rsid w:val="005E24C2"/>
    <w:rsid w:val="005E6BCA"/>
    <w:rsid w:val="005E6D9C"/>
    <w:rsid w:val="005F1AE3"/>
    <w:rsid w:val="005F661B"/>
    <w:rsid w:val="00600341"/>
    <w:rsid w:val="006037F7"/>
    <w:rsid w:val="00605D09"/>
    <w:rsid w:val="0061105C"/>
    <w:rsid w:val="0061297F"/>
    <w:rsid w:val="0061341E"/>
    <w:rsid w:val="006142AC"/>
    <w:rsid w:val="00621B20"/>
    <w:rsid w:val="00622BDB"/>
    <w:rsid w:val="00623B03"/>
    <w:rsid w:val="00625788"/>
    <w:rsid w:val="006257EC"/>
    <w:rsid w:val="00626829"/>
    <w:rsid w:val="00626A16"/>
    <w:rsid w:val="00630C3E"/>
    <w:rsid w:val="0063176B"/>
    <w:rsid w:val="00634816"/>
    <w:rsid w:val="00640422"/>
    <w:rsid w:val="006422A3"/>
    <w:rsid w:val="00642CDC"/>
    <w:rsid w:val="0064321D"/>
    <w:rsid w:val="006435CE"/>
    <w:rsid w:val="0064398D"/>
    <w:rsid w:val="00644023"/>
    <w:rsid w:val="006444D5"/>
    <w:rsid w:val="00645B02"/>
    <w:rsid w:val="00646008"/>
    <w:rsid w:val="00650577"/>
    <w:rsid w:val="00653646"/>
    <w:rsid w:val="00654BE4"/>
    <w:rsid w:val="00655A18"/>
    <w:rsid w:val="00662351"/>
    <w:rsid w:val="0066492E"/>
    <w:rsid w:val="00664B01"/>
    <w:rsid w:val="00664C2D"/>
    <w:rsid w:val="006652BD"/>
    <w:rsid w:val="006664F7"/>
    <w:rsid w:val="00666EDC"/>
    <w:rsid w:val="00667C26"/>
    <w:rsid w:val="00670045"/>
    <w:rsid w:val="00670544"/>
    <w:rsid w:val="006712CF"/>
    <w:rsid w:val="0067156B"/>
    <w:rsid w:val="00672781"/>
    <w:rsid w:val="00673A37"/>
    <w:rsid w:val="0067509C"/>
    <w:rsid w:val="00675346"/>
    <w:rsid w:val="00676681"/>
    <w:rsid w:val="00676D1F"/>
    <w:rsid w:val="00677050"/>
    <w:rsid w:val="00681C08"/>
    <w:rsid w:val="00683DF8"/>
    <w:rsid w:val="00691E4E"/>
    <w:rsid w:val="00692094"/>
    <w:rsid w:val="00692119"/>
    <w:rsid w:val="00692E71"/>
    <w:rsid w:val="00693A3B"/>
    <w:rsid w:val="00693A63"/>
    <w:rsid w:val="00696314"/>
    <w:rsid w:val="00696C1F"/>
    <w:rsid w:val="00696D3C"/>
    <w:rsid w:val="00696E4B"/>
    <w:rsid w:val="006A102D"/>
    <w:rsid w:val="006A682A"/>
    <w:rsid w:val="006A6A28"/>
    <w:rsid w:val="006A76BB"/>
    <w:rsid w:val="006A7BAE"/>
    <w:rsid w:val="006B0965"/>
    <w:rsid w:val="006B1947"/>
    <w:rsid w:val="006B4F3B"/>
    <w:rsid w:val="006B6199"/>
    <w:rsid w:val="006B63B3"/>
    <w:rsid w:val="006C2B25"/>
    <w:rsid w:val="006C2F5E"/>
    <w:rsid w:val="006C2FCC"/>
    <w:rsid w:val="006C39F8"/>
    <w:rsid w:val="006C3C22"/>
    <w:rsid w:val="006C40DC"/>
    <w:rsid w:val="006C60C5"/>
    <w:rsid w:val="006C77D7"/>
    <w:rsid w:val="006C7D19"/>
    <w:rsid w:val="006D2FBB"/>
    <w:rsid w:val="006D3263"/>
    <w:rsid w:val="006D3338"/>
    <w:rsid w:val="006D3599"/>
    <w:rsid w:val="006D3957"/>
    <w:rsid w:val="006D6AEA"/>
    <w:rsid w:val="006E1AAB"/>
    <w:rsid w:val="006E2427"/>
    <w:rsid w:val="006E40FC"/>
    <w:rsid w:val="006E5B2B"/>
    <w:rsid w:val="006E5D16"/>
    <w:rsid w:val="006E6129"/>
    <w:rsid w:val="006E7A9E"/>
    <w:rsid w:val="006F13A4"/>
    <w:rsid w:val="006F37BC"/>
    <w:rsid w:val="006F5A70"/>
    <w:rsid w:val="006F5D48"/>
    <w:rsid w:val="006F7AE7"/>
    <w:rsid w:val="00700CD2"/>
    <w:rsid w:val="00700F51"/>
    <w:rsid w:val="00704DD7"/>
    <w:rsid w:val="00705698"/>
    <w:rsid w:val="007057DD"/>
    <w:rsid w:val="00705FDD"/>
    <w:rsid w:val="00707421"/>
    <w:rsid w:val="00711A4C"/>
    <w:rsid w:val="00712D46"/>
    <w:rsid w:val="00715092"/>
    <w:rsid w:val="007206D0"/>
    <w:rsid w:val="00721491"/>
    <w:rsid w:val="0072223F"/>
    <w:rsid w:val="007250DC"/>
    <w:rsid w:val="00725C0D"/>
    <w:rsid w:val="00725D6E"/>
    <w:rsid w:val="007302AE"/>
    <w:rsid w:val="00730308"/>
    <w:rsid w:val="0073289C"/>
    <w:rsid w:val="007335CB"/>
    <w:rsid w:val="00734AC3"/>
    <w:rsid w:val="00735C19"/>
    <w:rsid w:val="00740820"/>
    <w:rsid w:val="00741DA6"/>
    <w:rsid w:val="007434C8"/>
    <w:rsid w:val="00744BF1"/>
    <w:rsid w:val="0074628C"/>
    <w:rsid w:val="007467D0"/>
    <w:rsid w:val="00746A36"/>
    <w:rsid w:val="007536B0"/>
    <w:rsid w:val="0075423F"/>
    <w:rsid w:val="00755E95"/>
    <w:rsid w:val="00762D88"/>
    <w:rsid w:val="00763147"/>
    <w:rsid w:val="0076638C"/>
    <w:rsid w:val="007705A8"/>
    <w:rsid w:val="00771A61"/>
    <w:rsid w:val="007722C3"/>
    <w:rsid w:val="00772CD6"/>
    <w:rsid w:val="00772F84"/>
    <w:rsid w:val="0077306D"/>
    <w:rsid w:val="0077314D"/>
    <w:rsid w:val="00773A77"/>
    <w:rsid w:val="00774B05"/>
    <w:rsid w:val="00776363"/>
    <w:rsid w:val="00776436"/>
    <w:rsid w:val="00777E22"/>
    <w:rsid w:val="00781E99"/>
    <w:rsid w:val="00782C73"/>
    <w:rsid w:val="00782E22"/>
    <w:rsid w:val="007830FB"/>
    <w:rsid w:val="0078335F"/>
    <w:rsid w:val="00787C1B"/>
    <w:rsid w:val="00787C25"/>
    <w:rsid w:val="00787DD4"/>
    <w:rsid w:val="0079015D"/>
    <w:rsid w:val="0079537F"/>
    <w:rsid w:val="00795999"/>
    <w:rsid w:val="007A1018"/>
    <w:rsid w:val="007A154D"/>
    <w:rsid w:val="007A2DDC"/>
    <w:rsid w:val="007A4A49"/>
    <w:rsid w:val="007B0BEE"/>
    <w:rsid w:val="007B137B"/>
    <w:rsid w:val="007B1CFD"/>
    <w:rsid w:val="007C06CE"/>
    <w:rsid w:val="007C29AA"/>
    <w:rsid w:val="007C2A37"/>
    <w:rsid w:val="007C2EB0"/>
    <w:rsid w:val="007C47C4"/>
    <w:rsid w:val="007C4AB4"/>
    <w:rsid w:val="007C4BDA"/>
    <w:rsid w:val="007C5A19"/>
    <w:rsid w:val="007C6851"/>
    <w:rsid w:val="007D194F"/>
    <w:rsid w:val="007D247E"/>
    <w:rsid w:val="007D28C9"/>
    <w:rsid w:val="007D3487"/>
    <w:rsid w:val="007D5037"/>
    <w:rsid w:val="007E03EC"/>
    <w:rsid w:val="007E12AE"/>
    <w:rsid w:val="007E1C6A"/>
    <w:rsid w:val="007E21A9"/>
    <w:rsid w:val="007E2505"/>
    <w:rsid w:val="007E4613"/>
    <w:rsid w:val="007E4741"/>
    <w:rsid w:val="007E518B"/>
    <w:rsid w:val="007E548E"/>
    <w:rsid w:val="007E5ACB"/>
    <w:rsid w:val="007E71F7"/>
    <w:rsid w:val="007F2381"/>
    <w:rsid w:val="007F29FA"/>
    <w:rsid w:val="007F2A74"/>
    <w:rsid w:val="007F2DFC"/>
    <w:rsid w:val="007F5929"/>
    <w:rsid w:val="007F7383"/>
    <w:rsid w:val="007F771C"/>
    <w:rsid w:val="00800972"/>
    <w:rsid w:val="008016EE"/>
    <w:rsid w:val="00803988"/>
    <w:rsid w:val="008065F9"/>
    <w:rsid w:val="00806C3B"/>
    <w:rsid w:val="00807E42"/>
    <w:rsid w:val="0081055C"/>
    <w:rsid w:val="0081132B"/>
    <w:rsid w:val="00811F14"/>
    <w:rsid w:val="008123F8"/>
    <w:rsid w:val="008131D6"/>
    <w:rsid w:val="008142A8"/>
    <w:rsid w:val="008163DB"/>
    <w:rsid w:val="00816531"/>
    <w:rsid w:val="0081673D"/>
    <w:rsid w:val="008168BC"/>
    <w:rsid w:val="00816F79"/>
    <w:rsid w:val="00820062"/>
    <w:rsid w:val="00820756"/>
    <w:rsid w:val="00822D41"/>
    <w:rsid w:val="00825D0F"/>
    <w:rsid w:val="00826399"/>
    <w:rsid w:val="0082671F"/>
    <w:rsid w:val="00827618"/>
    <w:rsid w:val="00830E55"/>
    <w:rsid w:val="0083182E"/>
    <w:rsid w:val="00833F07"/>
    <w:rsid w:val="008359DF"/>
    <w:rsid w:val="00837E4F"/>
    <w:rsid w:val="00842021"/>
    <w:rsid w:val="008422BB"/>
    <w:rsid w:val="0084377E"/>
    <w:rsid w:val="00844830"/>
    <w:rsid w:val="00845B10"/>
    <w:rsid w:val="00847A27"/>
    <w:rsid w:val="00847CC1"/>
    <w:rsid w:val="008501BF"/>
    <w:rsid w:val="0085064D"/>
    <w:rsid w:val="00851AAA"/>
    <w:rsid w:val="00852027"/>
    <w:rsid w:val="00852A32"/>
    <w:rsid w:val="00854A65"/>
    <w:rsid w:val="00854AE8"/>
    <w:rsid w:val="00854C4A"/>
    <w:rsid w:val="0085601B"/>
    <w:rsid w:val="00856EFF"/>
    <w:rsid w:val="00860AE4"/>
    <w:rsid w:val="00861334"/>
    <w:rsid w:val="00862B39"/>
    <w:rsid w:val="008630BC"/>
    <w:rsid w:val="00863425"/>
    <w:rsid w:val="008649C5"/>
    <w:rsid w:val="00864B26"/>
    <w:rsid w:val="0086725B"/>
    <w:rsid w:val="00867851"/>
    <w:rsid w:val="00870AC1"/>
    <w:rsid w:val="00873547"/>
    <w:rsid w:val="00874B43"/>
    <w:rsid w:val="00874D6D"/>
    <w:rsid w:val="00875EF9"/>
    <w:rsid w:val="00876316"/>
    <w:rsid w:val="00876676"/>
    <w:rsid w:val="0088008D"/>
    <w:rsid w:val="008809B1"/>
    <w:rsid w:val="00880A48"/>
    <w:rsid w:val="008816AD"/>
    <w:rsid w:val="00883403"/>
    <w:rsid w:val="00883CD9"/>
    <w:rsid w:val="00884A43"/>
    <w:rsid w:val="00884AF8"/>
    <w:rsid w:val="00887B9B"/>
    <w:rsid w:val="00896BE1"/>
    <w:rsid w:val="008A2B8F"/>
    <w:rsid w:val="008A4E3D"/>
    <w:rsid w:val="008A72D0"/>
    <w:rsid w:val="008B1239"/>
    <w:rsid w:val="008B4529"/>
    <w:rsid w:val="008B4638"/>
    <w:rsid w:val="008B55D9"/>
    <w:rsid w:val="008B589D"/>
    <w:rsid w:val="008B64C4"/>
    <w:rsid w:val="008B66A0"/>
    <w:rsid w:val="008B70C3"/>
    <w:rsid w:val="008B78A9"/>
    <w:rsid w:val="008B7D5E"/>
    <w:rsid w:val="008C07D8"/>
    <w:rsid w:val="008C0E15"/>
    <w:rsid w:val="008C2E9E"/>
    <w:rsid w:val="008C3B75"/>
    <w:rsid w:val="008D2BFE"/>
    <w:rsid w:val="008D6E88"/>
    <w:rsid w:val="008D6FE3"/>
    <w:rsid w:val="008E2094"/>
    <w:rsid w:val="008E5D02"/>
    <w:rsid w:val="008E5EE5"/>
    <w:rsid w:val="008E6F4E"/>
    <w:rsid w:val="008E7750"/>
    <w:rsid w:val="008F0675"/>
    <w:rsid w:val="008F336E"/>
    <w:rsid w:val="008F3C0F"/>
    <w:rsid w:val="008F4894"/>
    <w:rsid w:val="008F5BB8"/>
    <w:rsid w:val="00900699"/>
    <w:rsid w:val="00901F41"/>
    <w:rsid w:val="0090269C"/>
    <w:rsid w:val="00903F85"/>
    <w:rsid w:val="00907B46"/>
    <w:rsid w:val="009106FD"/>
    <w:rsid w:val="00910CA7"/>
    <w:rsid w:val="00913661"/>
    <w:rsid w:val="00916CB4"/>
    <w:rsid w:val="009171D4"/>
    <w:rsid w:val="00920B8F"/>
    <w:rsid w:val="00920DE2"/>
    <w:rsid w:val="009221ED"/>
    <w:rsid w:val="009223A6"/>
    <w:rsid w:val="009223B5"/>
    <w:rsid w:val="009229F4"/>
    <w:rsid w:val="00922E85"/>
    <w:rsid w:val="00925AF4"/>
    <w:rsid w:val="00926E0A"/>
    <w:rsid w:val="00927A57"/>
    <w:rsid w:val="009331EC"/>
    <w:rsid w:val="009337B6"/>
    <w:rsid w:val="00936582"/>
    <w:rsid w:val="009366C9"/>
    <w:rsid w:val="00936DFE"/>
    <w:rsid w:val="009410E1"/>
    <w:rsid w:val="009425B9"/>
    <w:rsid w:val="009431B2"/>
    <w:rsid w:val="00943337"/>
    <w:rsid w:val="00944039"/>
    <w:rsid w:val="009463F0"/>
    <w:rsid w:val="00952970"/>
    <w:rsid w:val="009529C7"/>
    <w:rsid w:val="00953BBB"/>
    <w:rsid w:val="00955A10"/>
    <w:rsid w:val="0095669F"/>
    <w:rsid w:val="00956B20"/>
    <w:rsid w:val="00961703"/>
    <w:rsid w:val="00962390"/>
    <w:rsid w:val="0096567B"/>
    <w:rsid w:val="00967696"/>
    <w:rsid w:val="00970789"/>
    <w:rsid w:val="00971066"/>
    <w:rsid w:val="0097134B"/>
    <w:rsid w:val="009724A8"/>
    <w:rsid w:val="009739ED"/>
    <w:rsid w:val="009765B9"/>
    <w:rsid w:val="009803D2"/>
    <w:rsid w:val="009808B6"/>
    <w:rsid w:val="00982787"/>
    <w:rsid w:val="0098281F"/>
    <w:rsid w:val="0098436D"/>
    <w:rsid w:val="009851C1"/>
    <w:rsid w:val="0098693F"/>
    <w:rsid w:val="00990267"/>
    <w:rsid w:val="00992BF1"/>
    <w:rsid w:val="00993863"/>
    <w:rsid w:val="00995344"/>
    <w:rsid w:val="009954C9"/>
    <w:rsid w:val="00995FA1"/>
    <w:rsid w:val="009A0831"/>
    <w:rsid w:val="009A3839"/>
    <w:rsid w:val="009A38CA"/>
    <w:rsid w:val="009A398F"/>
    <w:rsid w:val="009A4BB7"/>
    <w:rsid w:val="009A4DA2"/>
    <w:rsid w:val="009A669C"/>
    <w:rsid w:val="009A687B"/>
    <w:rsid w:val="009A7175"/>
    <w:rsid w:val="009B00C4"/>
    <w:rsid w:val="009B0C1E"/>
    <w:rsid w:val="009B25E1"/>
    <w:rsid w:val="009B2B74"/>
    <w:rsid w:val="009B2F15"/>
    <w:rsid w:val="009B3654"/>
    <w:rsid w:val="009B5CA8"/>
    <w:rsid w:val="009B63C1"/>
    <w:rsid w:val="009B63C4"/>
    <w:rsid w:val="009B74F5"/>
    <w:rsid w:val="009B7666"/>
    <w:rsid w:val="009C161C"/>
    <w:rsid w:val="009C259C"/>
    <w:rsid w:val="009C497F"/>
    <w:rsid w:val="009C790C"/>
    <w:rsid w:val="009D12EB"/>
    <w:rsid w:val="009D188E"/>
    <w:rsid w:val="009D572A"/>
    <w:rsid w:val="009D5C44"/>
    <w:rsid w:val="009D67F6"/>
    <w:rsid w:val="009D6DF5"/>
    <w:rsid w:val="009D72CD"/>
    <w:rsid w:val="009E1585"/>
    <w:rsid w:val="009E1E37"/>
    <w:rsid w:val="009E29E7"/>
    <w:rsid w:val="009E41B0"/>
    <w:rsid w:val="009E53C6"/>
    <w:rsid w:val="009E7960"/>
    <w:rsid w:val="009E7A10"/>
    <w:rsid w:val="009F2381"/>
    <w:rsid w:val="009F245D"/>
    <w:rsid w:val="009F2B35"/>
    <w:rsid w:val="009F70EA"/>
    <w:rsid w:val="009F712E"/>
    <w:rsid w:val="009F7AE5"/>
    <w:rsid w:val="00A004DA"/>
    <w:rsid w:val="00A02015"/>
    <w:rsid w:val="00A02F07"/>
    <w:rsid w:val="00A03D3B"/>
    <w:rsid w:val="00A04716"/>
    <w:rsid w:val="00A05A5B"/>
    <w:rsid w:val="00A06329"/>
    <w:rsid w:val="00A071AF"/>
    <w:rsid w:val="00A079CC"/>
    <w:rsid w:val="00A108C2"/>
    <w:rsid w:val="00A14D22"/>
    <w:rsid w:val="00A15821"/>
    <w:rsid w:val="00A15D0E"/>
    <w:rsid w:val="00A1604C"/>
    <w:rsid w:val="00A1699F"/>
    <w:rsid w:val="00A171AB"/>
    <w:rsid w:val="00A22090"/>
    <w:rsid w:val="00A2237C"/>
    <w:rsid w:val="00A24031"/>
    <w:rsid w:val="00A2474E"/>
    <w:rsid w:val="00A32B3D"/>
    <w:rsid w:val="00A41527"/>
    <w:rsid w:val="00A427E6"/>
    <w:rsid w:val="00A43EE5"/>
    <w:rsid w:val="00A464C6"/>
    <w:rsid w:val="00A5039E"/>
    <w:rsid w:val="00A50BBD"/>
    <w:rsid w:val="00A5343E"/>
    <w:rsid w:val="00A536B2"/>
    <w:rsid w:val="00A53D74"/>
    <w:rsid w:val="00A552CD"/>
    <w:rsid w:val="00A56104"/>
    <w:rsid w:val="00A57AA0"/>
    <w:rsid w:val="00A6167A"/>
    <w:rsid w:val="00A620A7"/>
    <w:rsid w:val="00A624B6"/>
    <w:rsid w:val="00A625B9"/>
    <w:rsid w:val="00A626E3"/>
    <w:rsid w:val="00A63F28"/>
    <w:rsid w:val="00A648B2"/>
    <w:rsid w:val="00A64B06"/>
    <w:rsid w:val="00A650C9"/>
    <w:rsid w:val="00A65C6D"/>
    <w:rsid w:val="00A66746"/>
    <w:rsid w:val="00A718E0"/>
    <w:rsid w:val="00A718EB"/>
    <w:rsid w:val="00A74DBD"/>
    <w:rsid w:val="00A76BA3"/>
    <w:rsid w:val="00A81C74"/>
    <w:rsid w:val="00A86B41"/>
    <w:rsid w:val="00A87E06"/>
    <w:rsid w:val="00A90A2E"/>
    <w:rsid w:val="00A90AB0"/>
    <w:rsid w:val="00A92148"/>
    <w:rsid w:val="00A9267C"/>
    <w:rsid w:val="00A94791"/>
    <w:rsid w:val="00A949DC"/>
    <w:rsid w:val="00A94F4D"/>
    <w:rsid w:val="00A94F76"/>
    <w:rsid w:val="00A97B11"/>
    <w:rsid w:val="00A97FFC"/>
    <w:rsid w:val="00AA0706"/>
    <w:rsid w:val="00AA15E3"/>
    <w:rsid w:val="00AA1EA6"/>
    <w:rsid w:val="00AA2814"/>
    <w:rsid w:val="00AA2892"/>
    <w:rsid w:val="00AA2B58"/>
    <w:rsid w:val="00AA2E9A"/>
    <w:rsid w:val="00AA43EE"/>
    <w:rsid w:val="00AA56AF"/>
    <w:rsid w:val="00AB1FE7"/>
    <w:rsid w:val="00AB374D"/>
    <w:rsid w:val="00AB3917"/>
    <w:rsid w:val="00AB4D0E"/>
    <w:rsid w:val="00AB535A"/>
    <w:rsid w:val="00AC2C22"/>
    <w:rsid w:val="00AC3F6E"/>
    <w:rsid w:val="00AC5958"/>
    <w:rsid w:val="00AD0B0F"/>
    <w:rsid w:val="00AD2B25"/>
    <w:rsid w:val="00AD2C0A"/>
    <w:rsid w:val="00AD5CD8"/>
    <w:rsid w:val="00AD5D7D"/>
    <w:rsid w:val="00AD7A80"/>
    <w:rsid w:val="00AD7A8B"/>
    <w:rsid w:val="00AD7D4B"/>
    <w:rsid w:val="00AE2639"/>
    <w:rsid w:val="00AE6ADD"/>
    <w:rsid w:val="00AF0EBE"/>
    <w:rsid w:val="00AF2E68"/>
    <w:rsid w:val="00AF4EF8"/>
    <w:rsid w:val="00AF69F1"/>
    <w:rsid w:val="00AF6DD4"/>
    <w:rsid w:val="00B035DB"/>
    <w:rsid w:val="00B052FC"/>
    <w:rsid w:val="00B06410"/>
    <w:rsid w:val="00B07732"/>
    <w:rsid w:val="00B137B9"/>
    <w:rsid w:val="00B13AC4"/>
    <w:rsid w:val="00B13C87"/>
    <w:rsid w:val="00B155FA"/>
    <w:rsid w:val="00B15B1A"/>
    <w:rsid w:val="00B16B53"/>
    <w:rsid w:val="00B17586"/>
    <w:rsid w:val="00B217B1"/>
    <w:rsid w:val="00B23783"/>
    <w:rsid w:val="00B24192"/>
    <w:rsid w:val="00B252A4"/>
    <w:rsid w:val="00B25A1A"/>
    <w:rsid w:val="00B27B76"/>
    <w:rsid w:val="00B307F1"/>
    <w:rsid w:val="00B311A4"/>
    <w:rsid w:val="00B316DC"/>
    <w:rsid w:val="00B319E7"/>
    <w:rsid w:val="00B31C29"/>
    <w:rsid w:val="00B33263"/>
    <w:rsid w:val="00B349C8"/>
    <w:rsid w:val="00B353D1"/>
    <w:rsid w:val="00B358C0"/>
    <w:rsid w:val="00B36016"/>
    <w:rsid w:val="00B36086"/>
    <w:rsid w:val="00B365FF"/>
    <w:rsid w:val="00B41F71"/>
    <w:rsid w:val="00B4411C"/>
    <w:rsid w:val="00B45E8E"/>
    <w:rsid w:val="00B46FCD"/>
    <w:rsid w:val="00B47BE4"/>
    <w:rsid w:val="00B54151"/>
    <w:rsid w:val="00B544A2"/>
    <w:rsid w:val="00B6129A"/>
    <w:rsid w:val="00B628B4"/>
    <w:rsid w:val="00B62FF4"/>
    <w:rsid w:val="00B63029"/>
    <w:rsid w:val="00B63213"/>
    <w:rsid w:val="00B63A87"/>
    <w:rsid w:val="00B6575D"/>
    <w:rsid w:val="00B746BC"/>
    <w:rsid w:val="00B75180"/>
    <w:rsid w:val="00B75961"/>
    <w:rsid w:val="00B75E28"/>
    <w:rsid w:val="00B76DBE"/>
    <w:rsid w:val="00B7753B"/>
    <w:rsid w:val="00B77C31"/>
    <w:rsid w:val="00B80EB3"/>
    <w:rsid w:val="00B811E0"/>
    <w:rsid w:val="00B82266"/>
    <w:rsid w:val="00B83534"/>
    <w:rsid w:val="00B84324"/>
    <w:rsid w:val="00B84411"/>
    <w:rsid w:val="00B8718C"/>
    <w:rsid w:val="00B918FD"/>
    <w:rsid w:val="00B9222C"/>
    <w:rsid w:val="00B93FFD"/>
    <w:rsid w:val="00B948B2"/>
    <w:rsid w:val="00B94B56"/>
    <w:rsid w:val="00B94CD3"/>
    <w:rsid w:val="00B951A4"/>
    <w:rsid w:val="00B95AC8"/>
    <w:rsid w:val="00B96D81"/>
    <w:rsid w:val="00B971D1"/>
    <w:rsid w:val="00B97763"/>
    <w:rsid w:val="00BA1FEB"/>
    <w:rsid w:val="00BA2868"/>
    <w:rsid w:val="00BA317E"/>
    <w:rsid w:val="00BA407F"/>
    <w:rsid w:val="00BA5D4E"/>
    <w:rsid w:val="00BA663C"/>
    <w:rsid w:val="00BA66CE"/>
    <w:rsid w:val="00BA75D3"/>
    <w:rsid w:val="00BB0E3D"/>
    <w:rsid w:val="00BB0FD5"/>
    <w:rsid w:val="00BB23CD"/>
    <w:rsid w:val="00BB2876"/>
    <w:rsid w:val="00BB508A"/>
    <w:rsid w:val="00BB707B"/>
    <w:rsid w:val="00BC0C1A"/>
    <w:rsid w:val="00BC218A"/>
    <w:rsid w:val="00BC5362"/>
    <w:rsid w:val="00BC6C8B"/>
    <w:rsid w:val="00BC72A8"/>
    <w:rsid w:val="00BD0207"/>
    <w:rsid w:val="00BD14B1"/>
    <w:rsid w:val="00BD19C6"/>
    <w:rsid w:val="00BD294B"/>
    <w:rsid w:val="00BD3A8A"/>
    <w:rsid w:val="00BD41A9"/>
    <w:rsid w:val="00BD4B32"/>
    <w:rsid w:val="00BD501A"/>
    <w:rsid w:val="00BD7E08"/>
    <w:rsid w:val="00BE0568"/>
    <w:rsid w:val="00BE12C4"/>
    <w:rsid w:val="00BE2FBC"/>
    <w:rsid w:val="00BE33D9"/>
    <w:rsid w:val="00BE517A"/>
    <w:rsid w:val="00BE56E4"/>
    <w:rsid w:val="00BE696E"/>
    <w:rsid w:val="00BE736F"/>
    <w:rsid w:val="00BF039B"/>
    <w:rsid w:val="00BF1088"/>
    <w:rsid w:val="00BF2D85"/>
    <w:rsid w:val="00BF37F8"/>
    <w:rsid w:val="00BF59CC"/>
    <w:rsid w:val="00BF72EC"/>
    <w:rsid w:val="00BF7A9A"/>
    <w:rsid w:val="00C007BC"/>
    <w:rsid w:val="00C00CC0"/>
    <w:rsid w:val="00C0224D"/>
    <w:rsid w:val="00C026F5"/>
    <w:rsid w:val="00C046EC"/>
    <w:rsid w:val="00C10970"/>
    <w:rsid w:val="00C1476B"/>
    <w:rsid w:val="00C17EA0"/>
    <w:rsid w:val="00C2013A"/>
    <w:rsid w:val="00C23643"/>
    <w:rsid w:val="00C25A53"/>
    <w:rsid w:val="00C27610"/>
    <w:rsid w:val="00C30088"/>
    <w:rsid w:val="00C33704"/>
    <w:rsid w:val="00C35AB6"/>
    <w:rsid w:val="00C40BE0"/>
    <w:rsid w:val="00C42FC3"/>
    <w:rsid w:val="00C448E4"/>
    <w:rsid w:val="00C45066"/>
    <w:rsid w:val="00C45387"/>
    <w:rsid w:val="00C5176D"/>
    <w:rsid w:val="00C51C74"/>
    <w:rsid w:val="00C55555"/>
    <w:rsid w:val="00C561BA"/>
    <w:rsid w:val="00C57560"/>
    <w:rsid w:val="00C5777C"/>
    <w:rsid w:val="00C60A1D"/>
    <w:rsid w:val="00C62754"/>
    <w:rsid w:val="00C63EC8"/>
    <w:rsid w:val="00C650E1"/>
    <w:rsid w:val="00C65A61"/>
    <w:rsid w:val="00C65B67"/>
    <w:rsid w:val="00C710B1"/>
    <w:rsid w:val="00C7134C"/>
    <w:rsid w:val="00C73DAE"/>
    <w:rsid w:val="00C74C18"/>
    <w:rsid w:val="00C75586"/>
    <w:rsid w:val="00C77501"/>
    <w:rsid w:val="00C82471"/>
    <w:rsid w:val="00C82A34"/>
    <w:rsid w:val="00C82C82"/>
    <w:rsid w:val="00C83550"/>
    <w:rsid w:val="00C840A2"/>
    <w:rsid w:val="00C86B82"/>
    <w:rsid w:val="00C8727E"/>
    <w:rsid w:val="00C9066F"/>
    <w:rsid w:val="00C943FA"/>
    <w:rsid w:val="00C95CC5"/>
    <w:rsid w:val="00CA0D32"/>
    <w:rsid w:val="00CA3435"/>
    <w:rsid w:val="00CA393E"/>
    <w:rsid w:val="00CA5F31"/>
    <w:rsid w:val="00CA5F37"/>
    <w:rsid w:val="00CB38A5"/>
    <w:rsid w:val="00CB4A74"/>
    <w:rsid w:val="00CB5A67"/>
    <w:rsid w:val="00CB799C"/>
    <w:rsid w:val="00CC50D6"/>
    <w:rsid w:val="00CC654F"/>
    <w:rsid w:val="00CC69EC"/>
    <w:rsid w:val="00CD2830"/>
    <w:rsid w:val="00CD3A0D"/>
    <w:rsid w:val="00CD465A"/>
    <w:rsid w:val="00CD5451"/>
    <w:rsid w:val="00CD71AE"/>
    <w:rsid w:val="00CE0655"/>
    <w:rsid w:val="00CE0760"/>
    <w:rsid w:val="00CE0884"/>
    <w:rsid w:val="00CE23E1"/>
    <w:rsid w:val="00CE372F"/>
    <w:rsid w:val="00CE420B"/>
    <w:rsid w:val="00CE45B3"/>
    <w:rsid w:val="00CE656C"/>
    <w:rsid w:val="00CE6A40"/>
    <w:rsid w:val="00CE6FC1"/>
    <w:rsid w:val="00CE7C76"/>
    <w:rsid w:val="00CE7F5E"/>
    <w:rsid w:val="00CF0AFB"/>
    <w:rsid w:val="00CF1472"/>
    <w:rsid w:val="00CF4FA6"/>
    <w:rsid w:val="00CF5441"/>
    <w:rsid w:val="00CF5D75"/>
    <w:rsid w:val="00CF6E24"/>
    <w:rsid w:val="00CF74E2"/>
    <w:rsid w:val="00CF7CE3"/>
    <w:rsid w:val="00D00333"/>
    <w:rsid w:val="00D0484F"/>
    <w:rsid w:val="00D04B19"/>
    <w:rsid w:val="00D06A1F"/>
    <w:rsid w:val="00D119A7"/>
    <w:rsid w:val="00D139FA"/>
    <w:rsid w:val="00D13CF0"/>
    <w:rsid w:val="00D13EFA"/>
    <w:rsid w:val="00D155B6"/>
    <w:rsid w:val="00D17CB5"/>
    <w:rsid w:val="00D20264"/>
    <w:rsid w:val="00D32F72"/>
    <w:rsid w:val="00D33954"/>
    <w:rsid w:val="00D33C5C"/>
    <w:rsid w:val="00D34F2A"/>
    <w:rsid w:val="00D40725"/>
    <w:rsid w:val="00D40E48"/>
    <w:rsid w:val="00D412A9"/>
    <w:rsid w:val="00D436EE"/>
    <w:rsid w:val="00D43A48"/>
    <w:rsid w:val="00D4538B"/>
    <w:rsid w:val="00D51EFD"/>
    <w:rsid w:val="00D51FD9"/>
    <w:rsid w:val="00D53648"/>
    <w:rsid w:val="00D53F4A"/>
    <w:rsid w:val="00D55420"/>
    <w:rsid w:val="00D57332"/>
    <w:rsid w:val="00D573D1"/>
    <w:rsid w:val="00D60858"/>
    <w:rsid w:val="00D63B97"/>
    <w:rsid w:val="00D63CD0"/>
    <w:rsid w:val="00D63DD4"/>
    <w:rsid w:val="00D643DC"/>
    <w:rsid w:val="00D66CBA"/>
    <w:rsid w:val="00D711C3"/>
    <w:rsid w:val="00D7385A"/>
    <w:rsid w:val="00D7455F"/>
    <w:rsid w:val="00D7566B"/>
    <w:rsid w:val="00D77088"/>
    <w:rsid w:val="00D80466"/>
    <w:rsid w:val="00D819CA"/>
    <w:rsid w:val="00D84DE5"/>
    <w:rsid w:val="00D85249"/>
    <w:rsid w:val="00D8579B"/>
    <w:rsid w:val="00D85E7B"/>
    <w:rsid w:val="00D86500"/>
    <w:rsid w:val="00D87ABE"/>
    <w:rsid w:val="00D87E1A"/>
    <w:rsid w:val="00D92D3B"/>
    <w:rsid w:val="00D94690"/>
    <w:rsid w:val="00DA0437"/>
    <w:rsid w:val="00DA12DA"/>
    <w:rsid w:val="00DA4DAF"/>
    <w:rsid w:val="00DB0903"/>
    <w:rsid w:val="00DB1B54"/>
    <w:rsid w:val="00DB21A2"/>
    <w:rsid w:val="00DB47C9"/>
    <w:rsid w:val="00DB51D4"/>
    <w:rsid w:val="00DB7DF6"/>
    <w:rsid w:val="00DC1139"/>
    <w:rsid w:val="00DC1606"/>
    <w:rsid w:val="00DC2693"/>
    <w:rsid w:val="00DC297F"/>
    <w:rsid w:val="00DC30DD"/>
    <w:rsid w:val="00DC422F"/>
    <w:rsid w:val="00DC475A"/>
    <w:rsid w:val="00DC5423"/>
    <w:rsid w:val="00DC5E29"/>
    <w:rsid w:val="00DC7446"/>
    <w:rsid w:val="00DD03D5"/>
    <w:rsid w:val="00DD1898"/>
    <w:rsid w:val="00DD2F0B"/>
    <w:rsid w:val="00DE1E74"/>
    <w:rsid w:val="00DE34F5"/>
    <w:rsid w:val="00DE3C0D"/>
    <w:rsid w:val="00DE4186"/>
    <w:rsid w:val="00DE5685"/>
    <w:rsid w:val="00DE5753"/>
    <w:rsid w:val="00DF3B28"/>
    <w:rsid w:val="00DF493A"/>
    <w:rsid w:val="00DF63C1"/>
    <w:rsid w:val="00DF688E"/>
    <w:rsid w:val="00E0017E"/>
    <w:rsid w:val="00E00751"/>
    <w:rsid w:val="00E02886"/>
    <w:rsid w:val="00E03D45"/>
    <w:rsid w:val="00E066A8"/>
    <w:rsid w:val="00E102E4"/>
    <w:rsid w:val="00E1684F"/>
    <w:rsid w:val="00E2461B"/>
    <w:rsid w:val="00E247A4"/>
    <w:rsid w:val="00E24DB7"/>
    <w:rsid w:val="00E265C4"/>
    <w:rsid w:val="00E31991"/>
    <w:rsid w:val="00E32384"/>
    <w:rsid w:val="00E335BF"/>
    <w:rsid w:val="00E34B5E"/>
    <w:rsid w:val="00E351CE"/>
    <w:rsid w:val="00E37026"/>
    <w:rsid w:val="00E375D6"/>
    <w:rsid w:val="00E40296"/>
    <w:rsid w:val="00E403EE"/>
    <w:rsid w:val="00E40500"/>
    <w:rsid w:val="00E4194F"/>
    <w:rsid w:val="00E44558"/>
    <w:rsid w:val="00E5190C"/>
    <w:rsid w:val="00E65822"/>
    <w:rsid w:val="00E7294F"/>
    <w:rsid w:val="00E72B1C"/>
    <w:rsid w:val="00E771A8"/>
    <w:rsid w:val="00E77243"/>
    <w:rsid w:val="00E779A4"/>
    <w:rsid w:val="00E810A5"/>
    <w:rsid w:val="00E81CB0"/>
    <w:rsid w:val="00E8749C"/>
    <w:rsid w:val="00E91215"/>
    <w:rsid w:val="00E91570"/>
    <w:rsid w:val="00E91B4E"/>
    <w:rsid w:val="00E924F6"/>
    <w:rsid w:val="00E93052"/>
    <w:rsid w:val="00E93878"/>
    <w:rsid w:val="00E93D01"/>
    <w:rsid w:val="00E94BBA"/>
    <w:rsid w:val="00E956F5"/>
    <w:rsid w:val="00EA1C8B"/>
    <w:rsid w:val="00EA3036"/>
    <w:rsid w:val="00EA38BB"/>
    <w:rsid w:val="00EA45D9"/>
    <w:rsid w:val="00EA69C8"/>
    <w:rsid w:val="00EA6D4A"/>
    <w:rsid w:val="00EB0D95"/>
    <w:rsid w:val="00EB0F85"/>
    <w:rsid w:val="00EB4520"/>
    <w:rsid w:val="00EB4DAE"/>
    <w:rsid w:val="00EB5A67"/>
    <w:rsid w:val="00EC2722"/>
    <w:rsid w:val="00EC3B51"/>
    <w:rsid w:val="00EC5B6D"/>
    <w:rsid w:val="00ED2169"/>
    <w:rsid w:val="00ED38CD"/>
    <w:rsid w:val="00ED6031"/>
    <w:rsid w:val="00ED646A"/>
    <w:rsid w:val="00ED6A2D"/>
    <w:rsid w:val="00EE1470"/>
    <w:rsid w:val="00EE1F59"/>
    <w:rsid w:val="00EE366F"/>
    <w:rsid w:val="00EE43E4"/>
    <w:rsid w:val="00EE4612"/>
    <w:rsid w:val="00EE4E32"/>
    <w:rsid w:val="00EF047A"/>
    <w:rsid w:val="00EF0661"/>
    <w:rsid w:val="00EF0DBF"/>
    <w:rsid w:val="00EF1DA9"/>
    <w:rsid w:val="00EF2BD6"/>
    <w:rsid w:val="00EF41C8"/>
    <w:rsid w:val="00EF6641"/>
    <w:rsid w:val="00EF6662"/>
    <w:rsid w:val="00EF77D0"/>
    <w:rsid w:val="00EF7DE2"/>
    <w:rsid w:val="00F0170B"/>
    <w:rsid w:val="00F036BD"/>
    <w:rsid w:val="00F03DEC"/>
    <w:rsid w:val="00F04CEB"/>
    <w:rsid w:val="00F06651"/>
    <w:rsid w:val="00F068C8"/>
    <w:rsid w:val="00F07365"/>
    <w:rsid w:val="00F07634"/>
    <w:rsid w:val="00F0777B"/>
    <w:rsid w:val="00F1078B"/>
    <w:rsid w:val="00F10BBE"/>
    <w:rsid w:val="00F11BCC"/>
    <w:rsid w:val="00F122F8"/>
    <w:rsid w:val="00F164F8"/>
    <w:rsid w:val="00F169E0"/>
    <w:rsid w:val="00F16E04"/>
    <w:rsid w:val="00F16E8D"/>
    <w:rsid w:val="00F17089"/>
    <w:rsid w:val="00F1796C"/>
    <w:rsid w:val="00F21145"/>
    <w:rsid w:val="00F21742"/>
    <w:rsid w:val="00F2191B"/>
    <w:rsid w:val="00F21C54"/>
    <w:rsid w:val="00F254A1"/>
    <w:rsid w:val="00F255E5"/>
    <w:rsid w:val="00F258AA"/>
    <w:rsid w:val="00F31266"/>
    <w:rsid w:val="00F33F6E"/>
    <w:rsid w:val="00F34ABD"/>
    <w:rsid w:val="00F34D8A"/>
    <w:rsid w:val="00F34DE9"/>
    <w:rsid w:val="00F35B21"/>
    <w:rsid w:val="00F376D1"/>
    <w:rsid w:val="00F3793D"/>
    <w:rsid w:val="00F401EE"/>
    <w:rsid w:val="00F4024F"/>
    <w:rsid w:val="00F41132"/>
    <w:rsid w:val="00F42487"/>
    <w:rsid w:val="00F4285F"/>
    <w:rsid w:val="00F43309"/>
    <w:rsid w:val="00F458CB"/>
    <w:rsid w:val="00F45C06"/>
    <w:rsid w:val="00F45C1D"/>
    <w:rsid w:val="00F4755C"/>
    <w:rsid w:val="00F51189"/>
    <w:rsid w:val="00F51363"/>
    <w:rsid w:val="00F5333F"/>
    <w:rsid w:val="00F54C28"/>
    <w:rsid w:val="00F56C59"/>
    <w:rsid w:val="00F57F2E"/>
    <w:rsid w:val="00F6093E"/>
    <w:rsid w:val="00F61166"/>
    <w:rsid w:val="00F61923"/>
    <w:rsid w:val="00F639EA"/>
    <w:rsid w:val="00F644F5"/>
    <w:rsid w:val="00F64B4A"/>
    <w:rsid w:val="00F652E6"/>
    <w:rsid w:val="00F71216"/>
    <w:rsid w:val="00F71E49"/>
    <w:rsid w:val="00F7279E"/>
    <w:rsid w:val="00F72BAC"/>
    <w:rsid w:val="00F74737"/>
    <w:rsid w:val="00F74F90"/>
    <w:rsid w:val="00F75C5E"/>
    <w:rsid w:val="00F76012"/>
    <w:rsid w:val="00F77BF9"/>
    <w:rsid w:val="00F809AC"/>
    <w:rsid w:val="00F8171C"/>
    <w:rsid w:val="00F81C86"/>
    <w:rsid w:val="00F8373B"/>
    <w:rsid w:val="00F84487"/>
    <w:rsid w:val="00F84AE6"/>
    <w:rsid w:val="00F87722"/>
    <w:rsid w:val="00F90744"/>
    <w:rsid w:val="00F92003"/>
    <w:rsid w:val="00F93635"/>
    <w:rsid w:val="00F94707"/>
    <w:rsid w:val="00F94987"/>
    <w:rsid w:val="00F94D53"/>
    <w:rsid w:val="00F9674D"/>
    <w:rsid w:val="00F978F0"/>
    <w:rsid w:val="00FA09FA"/>
    <w:rsid w:val="00FA38C7"/>
    <w:rsid w:val="00FA4E28"/>
    <w:rsid w:val="00FA53B1"/>
    <w:rsid w:val="00FA5758"/>
    <w:rsid w:val="00FA71AD"/>
    <w:rsid w:val="00FB0FA2"/>
    <w:rsid w:val="00FB2D75"/>
    <w:rsid w:val="00FB4075"/>
    <w:rsid w:val="00FB50DA"/>
    <w:rsid w:val="00FB53F9"/>
    <w:rsid w:val="00FB5606"/>
    <w:rsid w:val="00FB5DF6"/>
    <w:rsid w:val="00FB6115"/>
    <w:rsid w:val="00FC4860"/>
    <w:rsid w:val="00FC5C8A"/>
    <w:rsid w:val="00FC69B7"/>
    <w:rsid w:val="00FC7946"/>
    <w:rsid w:val="00FD093E"/>
    <w:rsid w:val="00FD47E5"/>
    <w:rsid w:val="00FD5542"/>
    <w:rsid w:val="00FD5B7B"/>
    <w:rsid w:val="00FD7B16"/>
    <w:rsid w:val="00FE032F"/>
    <w:rsid w:val="00FE03A4"/>
    <w:rsid w:val="00FE34C0"/>
    <w:rsid w:val="00FE54AC"/>
    <w:rsid w:val="00FE5A95"/>
    <w:rsid w:val="00FE69A8"/>
    <w:rsid w:val="00FE6B98"/>
    <w:rsid w:val="00FF0567"/>
    <w:rsid w:val="00FF15DB"/>
    <w:rsid w:val="00FF45AF"/>
    <w:rsid w:val="00FF70F0"/>
    <w:rsid w:val="00FF7E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9224C1"/>
  <w15:docId w15:val="{1AA2EA9A-064E-6848-A46C-5B60A831E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317E"/>
  </w:style>
  <w:style w:type="paragraph" w:styleId="Heading1">
    <w:name w:val="heading 1"/>
    <w:basedOn w:val="Normal"/>
    <w:next w:val="Normal"/>
    <w:link w:val="Heading1Char"/>
    <w:uiPriority w:val="9"/>
    <w:qFormat/>
    <w:rsid w:val="00630C3E"/>
    <w:pPr>
      <w:keepNext/>
      <w:bidi/>
      <w:spacing w:before="240" w:after="0" w:line="360" w:lineRule="auto"/>
      <w:jc w:val="lowKashida"/>
      <w:outlineLvl w:val="0"/>
    </w:pPr>
    <w:rPr>
      <w:rFonts w:ascii="Impact" w:eastAsia="Calibri" w:hAnsi="Impact" w:cs="MCS Jeddah S_I normal."/>
      <w:iCs/>
      <w:sz w:val="28"/>
      <w:szCs w:val="28"/>
    </w:rPr>
  </w:style>
  <w:style w:type="paragraph" w:styleId="Heading2">
    <w:name w:val="heading 2"/>
    <w:basedOn w:val="Normal"/>
    <w:next w:val="Normal"/>
    <w:link w:val="Heading2Char"/>
    <w:uiPriority w:val="9"/>
    <w:semiHidden/>
    <w:unhideWhenUsed/>
    <w:qFormat/>
    <w:rsid w:val="00630C3E"/>
    <w:pPr>
      <w:keepNext/>
      <w:keepLines/>
      <w:spacing w:before="40" w:after="0"/>
      <w:outlineLvl w:val="1"/>
    </w:pPr>
    <w:rPr>
      <w:rFonts w:ascii="Calibri Light" w:eastAsia="Times New Roman" w:hAnsi="Calibri Light" w:cs="Times New Roman"/>
      <w:b/>
      <w:bCs/>
      <w:color w:val="5B9BD5"/>
      <w:sz w:val="26"/>
      <w:szCs w:val="26"/>
    </w:rPr>
  </w:style>
  <w:style w:type="paragraph" w:styleId="Heading3">
    <w:name w:val="heading 3"/>
    <w:basedOn w:val="Normal"/>
    <w:next w:val="Normal"/>
    <w:link w:val="Heading3Char"/>
    <w:uiPriority w:val="9"/>
    <w:semiHidden/>
    <w:unhideWhenUsed/>
    <w:qFormat/>
    <w:rsid w:val="00630C3E"/>
    <w:pPr>
      <w:keepNext/>
      <w:keepLines/>
      <w:spacing w:before="40" w:after="0"/>
      <w:outlineLvl w:val="2"/>
    </w:pPr>
    <w:rPr>
      <w:rFonts w:ascii="Calibri Light" w:eastAsia="Times New Roman" w:hAnsi="Calibri Light" w:cs="Times New Roman"/>
      <w:b/>
      <w:bCs/>
      <w:color w:val="5B9BD5"/>
    </w:rPr>
  </w:style>
  <w:style w:type="paragraph" w:styleId="Heading4">
    <w:name w:val="heading 4"/>
    <w:basedOn w:val="Normal"/>
    <w:next w:val="Normal"/>
    <w:link w:val="Heading4Char"/>
    <w:uiPriority w:val="9"/>
    <w:semiHidden/>
    <w:unhideWhenUsed/>
    <w:qFormat/>
    <w:rsid w:val="00622BDB"/>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622BDB"/>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622BDB"/>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622BDB"/>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622BDB"/>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622BDB"/>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971D1"/>
    <w:pPr>
      <w:spacing w:after="200" w:line="276" w:lineRule="auto"/>
      <w:ind w:left="720"/>
      <w:contextualSpacing/>
    </w:pPr>
    <w:rPr>
      <w:rFonts w:eastAsiaTheme="minorEastAsia"/>
    </w:rPr>
  </w:style>
  <w:style w:type="character" w:customStyle="1" w:styleId="ListParagraphChar">
    <w:name w:val="List Paragraph Char"/>
    <w:link w:val="ListParagraph"/>
    <w:uiPriority w:val="34"/>
    <w:locked/>
    <w:rsid w:val="00B971D1"/>
    <w:rPr>
      <w:rFonts w:eastAsiaTheme="minorEastAsia"/>
    </w:rPr>
  </w:style>
  <w:style w:type="table" w:styleId="TableGrid">
    <w:name w:val="Table Grid"/>
    <w:basedOn w:val="TableNormal"/>
    <w:uiPriority w:val="39"/>
    <w:qFormat/>
    <w:rsid w:val="00B9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30C3E"/>
    <w:rPr>
      <w:rFonts w:ascii="Impact" w:eastAsia="Calibri" w:hAnsi="Impact" w:cs="MCS Jeddah S_I normal."/>
      <w:iCs/>
      <w:sz w:val="28"/>
      <w:szCs w:val="28"/>
    </w:rPr>
  </w:style>
  <w:style w:type="paragraph" w:customStyle="1" w:styleId="Heading21">
    <w:name w:val="Heading 21"/>
    <w:basedOn w:val="Normal"/>
    <w:next w:val="Normal"/>
    <w:uiPriority w:val="9"/>
    <w:unhideWhenUsed/>
    <w:qFormat/>
    <w:rsid w:val="00630C3E"/>
    <w:pPr>
      <w:keepNext/>
      <w:keepLines/>
      <w:spacing w:before="200" w:after="0" w:line="276" w:lineRule="auto"/>
      <w:outlineLvl w:val="1"/>
    </w:pPr>
    <w:rPr>
      <w:rFonts w:ascii="Calibri Light" w:eastAsia="Times New Roman" w:hAnsi="Calibri Light" w:cs="Times New Roman"/>
      <w:b/>
      <w:bCs/>
      <w:color w:val="5B9BD5"/>
      <w:sz w:val="26"/>
      <w:szCs w:val="26"/>
    </w:rPr>
  </w:style>
  <w:style w:type="paragraph" w:customStyle="1" w:styleId="Heading31">
    <w:name w:val="Heading 31"/>
    <w:basedOn w:val="Normal"/>
    <w:next w:val="Normal"/>
    <w:uiPriority w:val="9"/>
    <w:semiHidden/>
    <w:unhideWhenUsed/>
    <w:qFormat/>
    <w:rsid w:val="00630C3E"/>
    <w:pPr>
      <w:keepNext/>
      <w:keepLines/>
      <w:spacing w:before="200" w:after="0" w:line="276" w:lineRule="auto"/>
      <w:outlineLvl w:val="2"/>
    </w:pPr>
    <w:rPr>
      <w:rFonts w:ascii="Calibri Light" w:eastAsia="Times New Roman" w:hAnsi="Calibri Light" w:cs="Times New Roman"/>
      <w:b/>
      <w:bCs/>
      <w:color w:val="5B9BD5"/>
    </w:rPr>
  </w:style>
  <w:style w:type="character" w:styleId="FootnoteReference">
    <w:name w:val="footnote reference"/>
    <w:uiPriority w:val="99"/>
    <w:unhideWhenUsed/>
    <w:rsid w:val="00630C3E"/>
    <w:rPr>
      <w:vertAlign w:val="superscript"/>
    </w:rPr>
  </w:style>
  <w:style w:type="paragraph" w:customStyle="1" w:styleId="FootnoteText1">
    <w:name w:val="Footnote Text1"/>
    <w:aliases w:val="نص حاشية سفلية Char Char,Char,Char Char,Char Char Char Char Char Char Char Char Char Char Char Char Char Char Char Char Char Char Char Char Char,Char Char Char Char Char Char Char Char Char Char Char Char Char Char"/>
    <w:basedOn w:val="Normal"/>
    <w:uiPriority w:val="99"/>
    <w:rsid w:val="00630C3E"/>
    <w:pPr>
      <w:bidi/>
      <w:spacing w:after="0" w:line="240" w:lineRule="auto"/>
    </w:pPr>
    <w:rPr>
      <w:rFonts w:ascii="Calibri" w:eastAsia="Times New Roman" w:hAnsi="Calibri" w:cs="Arial"/>
      <w:sz w:val="20"/>
      <w:szCs w:val="20"/>
    </w:rPr>
  </w:style>
  <w:style w:type="paragraph" w:styleId="HTMLPreformatted">
    <w:name w:val="HTML Preformatted"/>
    <w:basedOn w:val="Normal"/>
    <w:link w:val="HTMLPreformattedChar"/>
    <w:uiPriority w:val="99"/>
    <w:unhideWhenUsed/>
    <w:rsid w:val="00630C3E"/>
    <w:pPr>
      <w:spacing w:after="0" w:line="240" w:lineRule="auto"/>
    </w:pPr>
    <w:rPr>
      <w:rFonts w:ascii="Courier New" w:eastAsia="Calibri" w:hAnsi="Courier New" w:cs="Courier New"/>
      <w:sz w:val="20"/>
      <w:szCs w:val="20"/>
    </w:rPr>
  </w:style>
  <w:style w:type="character" w:customStyle="1" w:styleId="HTMLPreformattedChar">
    <w:name w:val="HTML Preformatted Char"/>
    <w:basedOn w:val="DefaultParagraphFont"/>
    <w:link w:val="HTMLPreformatted"/>
    <w:uiPriority w:val="99"/>
    <w:rsid w:val="00630C3E"/>
    <w:rPr>
      <w:rFonts w:ascii="Courier New" w:eastAsia="Calibri" w:hAnsi="Courier New" w:cs="Courier New"/>
      <w:sz w:val="20"/>
      <w:szCs w:val="20"/>
    </w:rPr>
  </w:style>
  <w:style w:type="paragraph" w:styleId="Header">
    <w:name w:val="header"/>
    <w:basedOn w:val="Normal"/>
    <w:link w:val="HeaderChar"/>
    <w:uiPriority w:val="99"/>
    <w:unhideWhenUsed/>
    <w:rsid w:val="00630C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0C3E"/>
  </w:style>
  <w:style w:type="paragraph" w:styleId="Footer">
    <w:name w:val="footer"/>
    <w:basedOn w:val="Normal"/>
    <w:link w:val="FooterChar"/>
    <w:uiPriority w:val="99"/>
    <w:unhideWhenUsed/>
    <w:rsid w:val="00630C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0C3E"/>
  </w:style>
  <w:style w:type="character" w:customStyle="1" w:styleId="y2iqfc">
    <w:name w:val="y2iqfc"/>
    <w:basedOn w:val="DefaultParagraphFont"/>
    <w:rsid w:val="00630C3E"/>
  </w:style>
  <w:style w:type="paragraph" w:styleId="FootnoteText">
    <w:name w:val="footnote text"/>
    <w:aliases w:val=" Char Char Char, Char, Char1, Char Char,Footnote Text Char Char Char Char Char Char Char Char Char,Footnote Text Char Char Char Char Char Char Char Char, Char Char Char Char Char Char Char Char Char Char Char Char Char Char"/>
    <w:basedOn w:val="Normal"/>
    <w:link w:val="FootnoteTextChar"/>
    <w:uiPriority w:val="99"/>
    <w:unhideWhenUsed/>
    <w:rsid w:val="00630C3E"/>
    <w:pPr>
      <w:bidi/>
      <w:spacing w:after="0" w:line="240" w:lineRule="auto"/>
    </w:pPr>
    <w:rPr>
      <w:rFonts w:ascii="Calibri" w:eastAsia="Times New Roman" w:hAnsi="Calibri" w:cs="Arial"/>
      <w:sz w:val="20"/>
      <w:szCs w:val="20"/>
    </w:rPr>
  </w:style>
  <w:style w:type="character" w:customStyle="1" w:styleId="FootnoteTextChar">
    <w:name w:val="Footnote Text Char"/>
    <w:aliases w:val=" Char Char Char Char, Char Char1, Char1 Char, Char Char Char1,Footnote Text Char Char Char Char Char Char Char Char Char Char,Footnote Text Char Char Char Char Char Char Char Char Char1"/>
    <w:basedOn w:val="DefaultParagraphFont"/>
    <w:link w:val="FootnoteText"/>
    <w:uiPriority w:val="99"/>
    <w:rsid w:val="00630C3E"/>
    <w:rPr>
      <w:rFonts w:ascii="Calibri" w:eastAsia="Times New Roman" w:hAnsi="Calibri" w:cs="Arial"/>
      <w:sz w:val="20"/>
      <w:szCs w:val="20"/>
    </w:rPr>
  </w:style>
  <w:style w:type="paragraph" w:styleId="BalloonText">
    <w:name w:val="Balloon Text"/>
    <w:basedOn w:val="Normal"/>
    <w:link w:val="BalloonTextChar"/>
    <w:uiPriority w:val="99"/>
    <w:semiHidden/>
    <w:unhideWhenUsed/>
    <w:rsid w:val="00630C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C3E"/>
    <w:rPr>
      <w:rFonts w:ascii="Tahoma" w:hAnsi="Tahoma" w:cs="Tahoma"/>
      <w:sz w:val="16"/>
      <w:szCs w:val="16"/>
    </w:rPr>
  </w:style>
  <w:style w:type="character" w:customStyle="1" w:styleId="Heading2Char">
    <w:name w:val="Heading 2 Char"/>
    <w:basedOn w:val="DefaultParagraphFont"/>
    <w:link w:val="Heading2"/>
    <w:uiPriority w:val="9"/>
    <w:rsid w:val="00630C3E"/>
    <w:rPr>
      <w:rFonts w:ascii="Calibri Light" w:eastAsia="Times New Roman" w:hAnsi="Calibri Light" w:cs="Times New Roman"/>
      <w:b/>
      <w:bCs/>
      <w:color w:val="5B9BD5"/>
      <w:sz w:val="26"/>
      <w:szCs w:val="26"/>
    </w:rPr>
  </w:style>
  <w:style w:type="character" w:customStyle="1" w:styleId="Heading3Char">
    <w:name w:val="Heading 3 Char"/>
    <w:basedOn w:val="DefaultParagraphFont"/>
    <w:link w:val="Heading3"/>
    <w:uiPriority w:val="9"/>
    <w:semiHidden/>
    <w:rsid w:val="00630C3E"/>
    <w:rPr>
      <w:rFonts w:ascii="Calibri Light" w:eastAsia="Times New Roman" w:hAnsi="Calibri Light" w:cs="Times New Roman"/>
      <w:b/>
      <w:bCs/>
      <w:color w:val="5B9BD5"/>
    </w:rPr>
  </w:style>
  <w:style w:type="table" w:customStyle="1" w:styleId="PlainTable11">
    <w:name w:val="Plain Table 11"/>
    <w:basedOn w:val="TableNormal"/>
    <w:next w:val="PlainTable12"/>
    <w:uiPriority w:val="41"/>
    <w:rsid w:val="00630C3E"/>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Emphasis">
    <w:name w:val="Emphasis"/>
    <w:basedOn w:val="DefaultParagraphFont"/>
    <w:uiPriority w:val="20"/>
    <w:qFormat/>
    <w:rsid w:val="00630C3E"/>
    <w:rPr>
      <w:i/>
      <w:iCs/>
    </w:rPr>
  </w:style>
  <w:style w:type="table" w:customStyle="1" w:styleId="TableGrid1">
    <w:name w:val="Table Grid1"/>
    <w:basedOn w:val="TableNormal"/>
    <w:next w:val="TableGrid"/>
    <w:uiPriority w:val="39"/>
    <w:rsid w:val="00630C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630C3E"/>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630C3E"/>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30C3E"/>
    <w:rPr>
      <w:color w:val="0000FF"/>
      <w:u w:val="single"/>
    </w:rPr>
  </w:style>
  <w:style w:type="character" w:customStyle="1" w:styleId="FollowedHyperlink1">
    <w:name w:val="FollowedHyperlink1"/>
    <w:basedOn w:val="DefaultParagraphFont"/>
    <w:uiPriority w:val="99"/>
    <w:semiHidden/>
    <w:unhideWhenUsed/>
    <w:rsid w:val="00630C3E"/>
    <w:rPr>
      <w:color w:val="954F72"/>
      <w:u w:val="single"/>
    </w:rPr>
  </w:style>
  <w:style w:type="table" w:customStyle="1" w:styleId="TableGridLight1">
    <w:name w:val="Table Grid Light1"/>
    <w:basedOn w:val="TableNormal"/>
    <w:next w:val="TableGridLight2"/>
    <w:uiPriority w:val="40"/>
    <w:rsid w:val="00630C3E"/>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CommentReference">
    <w:name w:val="annotation reference"/>
    <w:basedOn w:val="DefaultParagraphFont"/>
    <w:uiPriority w:val="99"/>
    <w:semiHidden/>
    <w:unhideWhenUsed/>
    <w:rsid w:val="00630C3E"/>
    <w:rPr>
      <w:sz w:val="16"/>
      <w:szCs w:val="16"/>
    </w:rPr>
  </w:style>
  <w:style w:type="paragraph" w:styleId="CommentText">
    <w:name w:val="annotation text"/>
    <w:basedOn w:val="Normal"/>
    <w:link w:val="CommentTextChar"/>
    <w:uiPriority w:val="99"/>
    <w:semiHidden/>
    <w:unhideWhenUsed/>
    <w:rsid w:val="00630C3E"/>
    <w:pPr>
      <w:spacing w:line="240" w:lineRule="auto"/>
    </w:pPr>
    <w:rPr>
      <w:sz w:val="20"/>
      <w:szCs w:val="20"/>
    </w:rPr>
  </w:style>
  <w:style w:type="character" w:customStyle="1" w:styleId="CommentTextChar">
    <w:name w:val="Comment Text Char"/>
    <w:basedOn w:val="DefaultParagraphFont"/>
    <w:link w:val="CommentText"/>
    <w:uiPriority w:val="99"/>
    <w:semiHidden/>
    <w:rsid w:val="00630C3E"/>
    <w:rPr>
      <w:sz w:val="20"/>
      <w:szCs w:val="20"/>
    </w:rPr>
  </w:style>
  <w:style w:type="paragraph" w:styleId="CommentSubject">
    <w:name w:val="annotation subject"/>
    <w:basedOn w:val="CommentText"/>
    <w:next w:val="CommentText"/>
    <w:link w:val="CommentSubjectChar"/>
    <w:uiPriority w:val="99"/>
    <w:semiHidden/>
    <w:unhideWhenUsed/>
    <w:rsid w:val="00630C3E"/>
    <w:rPr>
      <w:b/>
      <w:bCs/>
    </w:rPr>
  </w:style>
  <w:style w:type="character" w:customStyle="1" w:styleId="CommentSubjectChar">
    <w:name w:val="Comment Subject Char"/>
    <w:basedOn w:val="CommentTextChar"/>
    <w:link w:val="CommentSubject"/>
    <w:uiPriority w:val="99"/>
    <w:semiHidden/>
    <w:rsid w:val="00630C3E"/>
    <w:rPr>
      <w:b/>
      <w:bCs/>
      <w:sz w:val="20"/>
      <w:szCs w:val="20"/>
    </w:rPr>
  </w:style>
  <w:style w:type="character" w:customStyle="1" w:styleId="Heading2Char1">
    <w:name w:val="Heading 2 Char1"/>
    <w:basedOn w:val="DefaultParagraphFont"/>
    <w:uiPriority w:val="9"/>
    <w:semiHidden/>
    <w:rsid w:val="00630C3E"/>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DefaultParagraphFont"/>
    <w:uiPriority w:val="9"/>
    <w:semiHidden/>
    <w:rsid w:val="00630C3E"/>
    <w:rPr>
      <w:rFonts w:asciiTheme="majorHAnsi" w:eastAsiaTheme="majorEastAsia" w:hAnsiTheme="majorHAnsi" w:cstheme="majorBidi"/>
      <w:color w:val="1F3763" w:themeColor="accent1" w:themeShade="7F"/>
      <w:sz w:val="24"/>
      <w:szCs w:val="24"/>
    </w:rPr>
  </w:style>
  <w:style w:type="table" w:customStyle="1" w:styleId="PlainTable12">
    <w:name w:val="Plain Table 12"/>
    <w:basedOn w:val="TableNormal"/>
    <w:uiPriority w:val="41"/>
    <w:rsid w:val="00630C3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630C3E"/>
    <w:rPr>
      <w:color w:val="954F72" w:themeColor="followedHyperlink"/>
      <w:u w:val="single"/>
    </w:rPr>
  </w:style>
  <w:style w:type="table" w:customStyle="1" w:styleId="TableGridLight2">
    <w:name w:val="Table Grid Light2"/>
    <w:basedOn w:val="TableNormal"/>
    <w:uiPriority w:val="40"/>
    <w:rsid w:val="00630C3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654BE4"/>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PlainTable41">
    <w:name w:val="Plain Table 41"/>
    <w:basedOn w:val="TableNormal"/>
    <w:uiPriority w:val="44"/>
    <w:rsid w:val="00654BE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ontstyle01">
    <w:name w:val="fontstyle01"/>
    <w:basedOn w:val="DefaultParagraphFont"/>
    <w:rsid w:val="00AF69F1"/>
    <w:rPr>
      <w:rFonts w:ascii="Palatino Linotype" w:hAnsi="Palatino Linotype" w:hint="default"/>
      <w:b w:val="0"/>
      <w:bCs w:val="0"/>
      <w:i w:val="0"/>
      <w:iCs w:val="0"/>
      <w:color w:val="0000CC"/>
      <w:sz w:val="26"/>
      <w:szCs w:val="26"/>
    </w:rPr>
  </w:style>
  <w:style w:type="character" w:customStyle="1" w:styleId="Heading4Char">
    <w:name w:val="Heading 4 Char"/>
    <w:basedOn w:val="DefaultParagraphFont"/>
    <w:link w:val="Heading4"/>
    <w:uiPriority w:val="9"/>
    <w:semiHidden/>
    <w:rsid w:val="00622BDB"/>
    <w:rPr>
      <w:rFonts w:eastAsiaTheme="majorEastAsia" w:cstheme="majorBidi"/>
      <w:i/>
      <w:iCs/>
      <w:color w:val="2F5496"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622BDB"/>
    <w:rPr>
      <w:rFonts w:eastAsiaTheme="majorEastAsia" w:cstheme="majorBidi"/>
      <w:color w:val="2F5496"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622BDB"/>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622BDB"/>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622BDB"/>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622BDB"/>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622BDB"/>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22BDB"/>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622BDB"/>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22BDB"/>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622BDB"/>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622BDB"/>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622BDB"/>
    <w:rPr>
      <w:i/>
      <w:iCs/>
      <w:color w:val="2F5496" w:themeColor="accent1" w:themeShade="BF"/>
    </w:rPr>
  </w:style>
  <w:style w:type="paragraph" w:styleId="IntenseQuote">
    <w:name w:val="Intense Quote"/>
    <w:basedOn w:val="Normal"/>
    <w:next w:val="Normal"/>
    <w:link w:val="IntenseQuoteChar"/>
    <w:uiPriority w:val="30"/>
    <w:qFormat/>
    <w:rsid w:val="00622BDB"/>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622BDB"/>
    <w:rPr>
      <w:i/>
      <w:iCs/>
      <w:color w:val="2F5496" w:themeColor="accent1" w:themeShade="BF"/>
      <w:kern w:val="2"/>
      <w:sz w:val="24"/>
      <w:szCs w:val="24"/>
      <w14:ligatures w14:val="standardContextual"/>
    </w:rPr>
  </w:style>
  <w:style w:type="character" w:styleId="IntenseReference">
    <w:name w:val="Intense Reference"/>
    <w:basedOn w:val="DefaultParagraphFont"/>
    <w:uiPriority w:val="32"/>
    <w:qFormat/>
    <w:rsid w:val="00622BDB"/>
    <w:rPr>
      <w:b/>
      <w:bCs/>
      <w:smallCaps/>
      <w:color w:val="2F5496" w:themeColor="accent1" w:themeShade="BF"/>
      <w:spacing w:val="5"/>
    </w:rPr>
  </w:style>
  <w:style w:type="character" w:styleId="PlaceholderText">
    <w:name w:val="Placeholder Text"/>
    <w:basedOn w:val="DefaultParagraphFont"/>
    <w:uiPriority w:val="99"/>
    <w:semiHidden/>
    <w:rsid w:val="00622BDB"/>
    <w:rPr>
      <w:color w:val="666666"/>
    </w:rPr>
  </w:style>
  <w:style w:type="character" w:styleId="LineNumber">
    <w:name w:val="line number"/>
    <w:basedOn w:val="DefaultParagraphFont"/>
    <w:uiPriority w:val="99"/>
    <w:semiHidden/>
    <w:unhideWhenUsed/>
    <w:rsid w:val="00622BDB"/>
  </w:style>
  <w:style w:type="character" w:styleId="UnresolvedMention">
    <w:name w:val="Unresolved Mention"/>
    <w:basedOn w:val="DefaultParagraphFont"/>
    <w:uiPriority w:val="99"/>
    <w:semiHidden/>
    <w:unhideWhenUsed/>
    <w:rsid w:val="00622BDB"/>
    <w:rPr>
      <w:color w:val="605E5C"/>
      <w:shd w:val="clear" w:color="auto" w:fill="E1DFDD"/>
    </w:rPr>
  </w:style>
  <w:style w:type="table" w:customStyle="1" w:styleId="TableGrid2">
    <w:name w:val="Table Grid2"/>
    <w:basedOn w:val="TableNormal"/>
    <w:next w:val="TableGrid"/>
    <w:uiPriority w:val="39"/>
    <w:rsid w:val="00622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22BDB"/>
    <w:pPr>
      <w:spacing w:line="278" w:lineRule="auto"/>
    </w:pPr>
    <w:rPr>
      <w:rFonts w:ascii="Times New Roman" w:hAnsi="Times New Roman" w:cs="Times New Roman"/>
      <w:kern w:val="2"/>
      <w:sz w:val="24"/>
      <w:szCs w:val="24"/>
      <w14:ligatures w14:val="standardContextual"/>
    </w:rPr>
  </w:style>
  <w:style w:type="table" w:customStyle="1" w:styleId="TableGrid61">
    <w:name w:val="Table Grid61"/>
    <w:basedOn w:val="TableNormal"/>
    <w:next w:val="TableGrid"/>
    <w:uiPriority w:val="59"/>
    <w:rsid w:val="006C2B2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claude-response-body">
    <w:name w:val="font-claude-response-body"/>
    <w:basedOn w:val="Normal"/>
    <w:rsid w:val="00203D4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B2E7E-372C-458F-92DB-BE37A6DFB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5527</Words>
  <Characters>31506</Characters>
  <Application>Microsoft Office Word</Application>
  <DocSecurity>0</DocSecurity>
  <Lines>262</Lines>
  <Paragraphs>73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gamal</cp:lastModifiedBy>
  <cp:revision>2</cp:revision>
  <cp:lastPrinted>2025-04-15T06:51:00Z</cp:lastPrinted>
  <dcterms:created xsi:type="dcterms:W3CDTF">2026-09-07T10:52:00Z</dcterms:created>
  <dcterms:modified xsi:type="dcterms:W3CDTF">2026-09-07T10:52:00Z</dcterms:modified>
</cp:coreProperties>
</file>